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F1" w:rsidRDefault="00F93EF1" w:rsidP="00F93EF1">
      <w:pPr>
        <w:pStyle w:val="a4"/>
      </w:pPr>
      <w:bookmarkStart w:id="0" w:name="_GoBack"/>
      <w:bookmarkEnd w:id="0"/>
      <w:r>
        <w:t xml:space="preserve">1. </w:t>
      </w:r>
      <w:proofErr w:type="gramStart"/>
      <w:r>
        <w:t>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вычетов, предоставляемых с учетом особенностей и в порядке, которые предусмотрены настоящей статьей: 1) имущественный налоговый вычет при продаже имущества, а также доли (долей) в нем, доли (ее части) в уставном капитале организации, при уступке прав требования по договору</w:t>
      </w:r>
      <w:proofErr w:type="gramEnd"/>
      <w:r>
        <w:t xml:space="preserve"> </w:t>
      </w:r>
      <w:proofErr w:type="gramStart"/>
      <w:r>
        <w:t>участия в долевом строительстве (по договору инвестирования долевого строительства или по другому договору, связанному с долевым строительством); 2) имущественный налоговый вычет в размере выкупной стоимости земельного участка и (или) расположенного на нем иного объекта недвижимого имущества, полученной налогоплательщиком в денежной или натуральной форме, в случае изъятия указанного имущества для государственных или муниципальных нужд;</w:t>
      </w:r>
      <w:proofErr w:type="gramEnd"/>
      <w:r>
        <w:t xml:space="preserve"> </w:t>
      </w:r>
      <w:proofErr w:type="gramStart"/>
      <w:r>
        <w:t>3)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домов, квартир, комнат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</w:t>
      </w:r>
      <w:proofErr w:type="gramEnd"/>
      <w:r>
        <w:t xml:space="preserve">; </w:t>
      </w:r>
      <w:proofErr w:type="gramStart"/>
      <w:r>
        <w:t>4) имущественный налоговый вычет в сумме фактически произведенных налогоплательщиком расходов на погашение процентов по целевым займам (кредитам), фактически израсходованным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</w:t>
      </w:r>
      <w:proofErr w:type="gramEnd"/>
      <w:r>
        <w:t xml:space="preserve"> </w:t>
      </w:r>
      <w:proofErr w:type="gramStart"/>
      <w:r>
        <w:t>расположены приобретаемые жилые дома или доля (доли) в них, а также на погашение процентов по кредитам, полученным от банков в целях рефинансирования (</w:t>
      </w:r>
      <w:proofErr w:type="spellStart"/>
      <w:r>
        <w:t>перекредитования</w:t>
      </w:r>
      <w:proofErr w:type="spellEnd"/>
      <w:r>
        <w:t>) кредитов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</w:t>
      </w:r>
      <w:proofErr w:type="gramEnd"/>
      <w:r>
        <w:t xml:space="preserve"> (долей) в них, на которых расположены приобретаемые жилые дома или доля (доли) в них. 2. </w:t>
      </w:r>
      <w:proofErr w:type="gramStart"/>
      <w:r>
        <w:t>Имущественный налоговый вычет, предусмотренный подпунктом 1 пункта 1 настоящей статьи, предоставляется с учетом следующих особенностей: 1) имущественный налоговый вычет предоставляется в размере доходов, полученных налогоплательщиком в налоговом периоде от продажи жилых домов, квартир, комнат, включая приватизированные жилые помещения, дач, садовых домиков или земельных участков или доли (долей) в указанном имуществе, находившихся в собственности налогоплательщика менее трех лет, не превышающем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 xml:space="preserve"> 1 000 000 рублей, а также в размере доходов, полученных в налоговом периоде от продажи иного имущества (за исключением ценных бумаг), находившегося в собственности налогоплательщика менее трех лет, не превышающем в целом 250 000 рублей; 2)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расходов, связанных с приобретением этого имущества. </w:t>
      </w:r>
      <w:proofErr w:type="gramStart"/>
      <w:r>
        <w:t>При продаже доли (ее части) в уставном капитале организации, при уступке прав требования по договору участия в долевом строительстве (по договору инвестирования долевого строительства или по другому договору, связанному с долевым строительством)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расходов, связанных с приобретением этих имущественных прав;</w:t>
      </w:r>
      <w:proofErr w:type="gramEnd"/>
      <w:r>
        <w:t xml:space="preserve"> </w:t>
      </w:r>
      <w:proofErr w:type="gramStart"/>
      <w:r>
        <w:t xml:space="preserve">2.1) при продаже имущества (имущественных прав), полученного при ликвидации иностранной организации (прекращении (ликвидации) иностранной структуры без образования юридического лица) налогоплательщиком - акционером (участником, пайщиком, учредителем или </w:t>
      </w:r>
      <w:r>
        <w:lastRenderedPageBreak/>
        <w:t>контролирующим лицом иностранной структуры без образования юридического лица), доходы которого в виде такого имущества освобождались от налогообложения в соответствии с пунктом 60 статьи 217 настоящего Кодекса, такой налогоплательщик вправе уменьшить сумму своих облагаемых налогом доходов</w:t>
      </w:r>
      <w:proofErr w:type="gramEnd"/>
      <w:r>
        <w:t xml:space="preserve"> </w:t>
      </w:r>
      <w:proofErr w:type="gramStart"/>
      <w:r>
        <w:t>от продажи такого имущества на сумму, равную стоимости имущества по данным учета ликвидированной организации на дату ее ликвидации, указанной в документах, прилагаемых к заявлению налогоплательщика, представляемому в соответствии с абзацем вторым пункта 60 статьи 217 настоящего Кодекса, но не выше рыночной стоимости такого имущества (имущественных прав), определяемой с учетом статьи 105.3 настоящего Кодекса;</w:t>
      </w:r>
      <w:proofErr w:type="gramEnd"/>
      <w:r>
        <w:t xml:space="preserve"> </w:t>
      </w:r>
      <w:proofErr w:type="gramStart"/>
      <w:r>
        <w:t>(</w:t>
      </w:r>
      <w:proofErr w:type="spellStart"/>
      <w:r>
        <w:t>пп</w:t>
      </w:r>
      <w:proofErr w:type="spellEnd"/>
      <w:r>
        <w:t>. 2.1 введен Федеральным законом от 08.06.2015 N 150-ФЗ) 3) при реализации имущества, находящегося в общей долевой либо общей совместной собственности,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(в случае реализации имущества, находящегося в общей совместной собственности);</w:t>
      </w:r>
      <w:proofErr w:type="gramEnd"/>
      <w:r>
        <w:t xml:space="preserve"> 4) положения подпункта 1 пункта 1 настоящей статьи не применяются в отношении доходов, полученных: от продажи недвижимого имущества и (или) транспортных средств, которые использовались в предпринимательской деятельности; от реализации ценных бумаг; </w:t>
      </w:r>
      <w:proofErr w:type="gramStart"/>
      <w:r>
        <w:t>5) при реализации имущества, полученного налогоплательщиком-жертвователем в случае расформирования целевого капитала некоммерческой организации, отмены пожертвования или в ином случае, если возврат имущества, переданного на пополнение целевого капитала некоммерческой организации, предусмотрен договором пожертвования и (или) Федеральным законом от 30 декабря 2006 года N 275-ФЗ "О порядке формирования и использования целевого капитала некоммерческих организаций", расходами налогоплательщика-жертвователя признаются документально подтвержденные расходы на приобретение</w:t>
      </w:r>
      <w:proofErr w:type="gramEnd"/>
      <w:r>
        <w:t xml:space="preserve">, хранение или содержание такого имущества, понесенные налогоплательщиком-жертвователем на дату передачи такого имущества некоммерческой организации - собственнику целевого капитала на пополнение целевого капитала некоммерческой организации. </w:t>
      </w:r>
      <w:proofErr w:type="gramStart"/>
      <w:r>
        <w:t>Срок нахождения в собственности недвижимого имущества, полученного налогоплательщиком-жертвователем в случае расформирования целевого капитала некоммерческой организации, отмены пожертвования или в ином случае, если возврат такого имущества, переданного на пополнение целевого капитала некоммерческой организации, предусмотрен договором пожертвования и (или) Федеральным законом от 30 декабря 2006 года N 275-ФЗ "О порядке формирования и использования целевого капитала некоммерческих организаций", определяется с учетом срока нахождения</w:t>
      </w:r>
      <w:proofErr w:type="gramEnd"/>
      <w:r>
        <w:t xml:space="preserve"> такого имущества в собственности налогоплательщика-жертвователя до даты передачи такого имущества на пополнение целевого капитала некоммерческой организации в порядке, установленном Федеральным законом от 30 декабря 2006 года N 275-ФЗ "О порядке формирования и использования целевого капитала некоммерческих организаций". 3. </w:t>
      </w:r>
      <w:proofErr w:type="gramStart"/>
      <w:r>
        <w:t>Имущественный налоговый вычет, предусмотренный подпунктом 3 пункта 1 настоящей статьи, предоставляется с учетом следующих особенностей: 1)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имущества, указанного в подпункте 3 пункта 1 настоящей статьи, не превышающем 2 000 000 рублей.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налогоплательщик воспользовался правом на получение имущественного налогового вычета в размере менее его предельной суммы, установленной настоящим подпунктом,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</w:t>
      </w:r>
      <w:r>
        <w:lastRenderedPageBreak/>
        <w:t xml:space="preserve">жилые дома или доля (доли) в них. При этом предельный размер имущественного налогового вычета равен размеру, действовавшему в налоговом периоде, в котором у налогоплательщика впервые возникло право на получение имущественного налогового вычета, в результате предоставления которого образовался остаток, переносимый на последующие налоговые периоды; 2) при приобретении земельных участков или доли (долей) в них, предоставленных для индивидуального жилищного строительства, имущественный налоговый вычет предоставляется после получения налогоплательщиком свидетельства о праве собственности на жилой дом; </w:t>
      </w:r>
      <w:proofErr w:type="gramStart"/>
      <w:r>
        <w:t>3) в фактические расходы на новое строительство либо приобретение на территории Российской Федерации жилого дома или доли (долей) в нем могут включаться следующие расходы: расходы на разработку проектной и сметной документации; расходы на приобретение строительных и отделочных материалов; расходы на приобретение жилого дома или доли (долей) в нем, в том числе не оконченного строительством;</w:t>
      </w:r>
      <w:proofErr w:type="gramEnd"/>
      <w:r>
        <w:t xml:space="preserve"> расходы, связанные с работами или услугами по строительству (достройке жилого дома или доли (долей) в нем, не оконченного строительством) и отделке; расходы на подключение к сетям электр</w:t>
      </w:r>
      <w:proofErr w:type="gramStart"/>
      <w:r>
        <w:t>о-</w:t>
      </w:r>
      <w:proofErr w:type="gramEnd"/>
      <w:r>
        <w:t xml:space="preserve">, водо- и газоснабжения и канализации или создание автономных источников электро-, водо- и газоснабжения и канализации; 4) в фактические расходы на приобретение квартиры, комнаты или доли (долей) в них могут включаться следующие расходы: расходы на приобретение квартиры, комнаты или доли (долей) в них либо прав на квартиру, комнату или доли (долей) в них в строящемся доме; расходы на приобретение отделочных материалов; расходы на работы, связанные с отделкой квартиры, комнаты или доли (долей) в них, а также расходы на разработку проектной и сметной документации на проведение отделочных работ; </w:t>
      </w:r>
      <w:proofErr w:type="gramStart"/>
      <w:r>
        <w:t>5) принятие к вычету расходов на достройку и отделку приобретенного жилого дома или доли (долей) в них либо отделку приобретенной квартиры, комнаты или доли (долей) в них возможно в том случае, если договор, на основании которого осуществлено такое приобретение, предусматривает приобретение не завершенных строительством жилого дома, квартиры, комнаты (прав на квартиру, комнату) без отделки или доли (долей) в них;</w:t>
      </w:r>
      <w:proofErr w:type="gramEnd"/>
      <w:r>
        <w:t xml:space="preserve"> 6) для подтверждения права на имущественный налоговый вычет налогоплательщик представляет в налоговый орган: договор о приобретении жилого дома или доли (долей) в нем, документы, подтверждающие право собственности налогоплательщика на жилой дом или долю (доли) в нем, - при строительстве или приобретении жилого дома или доли (долей) в нем; договор о приобретении квартиры, комнаты или доли (долей) в них и документы, подтверждающие право собственности налогоплательщика на квартиру, комнату или долю (доли) в них, - при приобретении квартиры, комнаты или доли (долей) в них в собственность; 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строительства, подписанный сторонами, - при приобретении прав на объект долевого строительства (квартиру или комнату в строящемся доме); </w:t>
      </w:r>
      <w:proofErr w:type="gramStart"/>
      <w:r>
        <w:t>документы, подтверждающие право собственности налогоплательщика на земельный участок или долю (доли) в нем, и документы, подтверждающие право собственности на жилой дом или долю (доли) в нем, - при приобретении земельных участков или доли (долей) в них, предоставленных для индивидуального жилищного строительства, и земельных участков, на которых расположены приобретаемые жилые дома или доля (доли) в них;</w:t>
      </w:r>
      <w:proofErr w:type="gramEnd"/>
      <w:r>
        <w:t xml:space="preserve"> </w:t>
      </w:r>
      <w:proofErr w:type="gramStart"/>
      <w:r>
        <w:t>свидетельство о рождении ребенка - при приобретении родителями жилого дома, квартиры, комнаты или доли (долей) в них,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в собственность своих детей в возрасте до 18 лет;</w:t>
      </w:r>
      <w:proofErr w:type="gramEnd"/>
      <w:r>
        <w:t xml:space="preserve"> </w:t>
      </w:r>
      <w:proofErr w:type="gramStart"/>
      <w:r>
        <w:t xml:space="preserve">решение органа опеки и попечительства об установлении опеки или попечительства - при приобретении опекунами (попечителями) жилого дома, квартиры, комнаты или доли (долей) в них, земельных участков или доли (долей) в них, предоставленных для индивидуального </w:t>
      </w:r>
      <w:r>
        <w:lastRenderedPageBreak/>
        <w:t>жилищного строительства, и земельных участков или доли (долей) в них, на которых расположены приобретаемые жилые дома или доля (доли) в них, в собственность своих подопечных в возрасте</w:t>
      </w:r>
      <w:proofErr w:type="gramEnd"/>
      <w:r>
        <w:t xml:space="preserve"> до 18 лет; документы, подтверждающие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документы); </w:t>
      </w:r>
      <w:proofErr w:type="gramStart"/>
      <w:r>
        <w:t>7) имущественный налоговый вычет предоставляется налогоплательщику на основании документов, подтверждающих возникновение права на указанный вычет, платежных документов, оформленных в установленном порядке и подтверждающих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</w:t>
      </w:r>
      <w:proofErr w:type="gramEnd"/>
      <w:r>
        <w:t xml:space="preserve"> данных продавца и другие документы). </w:t>
      </w:r>
      <w:proofErr w:type="spellStart"/>
      <w:r>
        <w:t>КонсультантПлюс</w:t>
      </w:r>
      <w:proofErr w:type="spellEnd"/>
      <w:r>
        <w:t xml:space="preserve">: примечание. </w:t>
      </w:r>
      <w:proofErr w:type="gramStart"/>
      <w:r>
        <w:t>Имущественный налоговый вычет, предусмотренный подпунктом 4 пункта 1 статьи 220 (в редакции Федерального закона от 23.07.2013 N 212-ФЗ), в сумме фактически произведенных налогоплательщиком расходов на погашение процентов по целевым займам (кредитам), полученным налогоплательщиком до дня вступления в силу вышеуказанного Федерального закона, а также на погашение процентов по кредитам, полученным от банков в целях рефинансирования (</w:t>
      </w:r>
      <w:proofErr w:type="spellStart"/>
      <w:r>
        <w:t>перекредитования</w:t>
      </w:r>
      <w:proofErr w:type="spellEnd"/>
      <w:r>
        <w:t>) таких кредитов, предоставляется без учета</w:t>
      </w:r>
      <w:proofErr w:type="gramEnd"/>
      <w:r>
        <w:t xml:space="preserve"> ограничения, установленного пунктом 4 статьи 220 части второй Налогового кодекса Российской Федерации (в редакции Федерального закона от 23.07.2013 N 212-ФЗ) (пункт 4 статьи 2 Федерального закона от 23.07.2013 N 212-ФЗ). 4. </w:t>
      </w:r>
      <w:proofErr w:type="gramStart"/>
      <w:r>
        <w:t>Имущественный налоговый вычет, предусмотренный подпунктом 4 пункта 1 настоящей статьи, предоставляется в сумме фактически произведенных налогоплательщиком расходов по уплате процентов в соответствии с договором займа (кредита), но не более 3 000 000 рублей при наличии документов, подтверждающих право на получение имущественного налогового вычета, указанных в пункте 3 настоящей статьи, договора займа (кредита), а также документов, подтверждающих факт уплаты денежных средств</w:t>
      </w:r>
      <w:proofErr w:type="gramEnd"/>
      <w:r>
        <w:t xml:space="preserve"> налогоплательщиком в погашение процентов. 5. </w:t>
      </w:r>
      <w:proofErr w:type="gramStart"/>
      <w:r>
        <w:t>Имущественные налоговые вычеты, предусмотренные подпунктами 3 и 4 пункта 1 настоящей статьи, не предоставляются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покрываемых за счет средств работодателей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</w:t>
      </w:r>
      <w:proofErr w:type="gramEnd"/>
      <w:r>
        <w:t xml:space="preserve"> счет выплат, предоставленных из средств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 в соответствии со статьей 105.1 настоящего Кодекса. 6. </w:t>
      </w:r>
      <w:proofErr w:type="gramStart"/>
      <w:r>
        <w:t>Право на получение имущественных налоговых вычетов, предусмотренных подпунктами 3 и 4 пункта 1 настоящей статьи, имеют налогоплательщики, являющиеся родителями (усыновителями, приемными родителями, опекунами, попечителями) и осуществляющие новое строительство либо приобретение на территории Российской Федерации за счет собственных средств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</w:t>
      </w:r>
      <w:proofErr w:type="gramEnd"/>
      <w:r>
        <w:t xml:space="preserve">, и земельных участков или доли (долей) в них, на которых расположены приобретаемые жилые дома или доля (доли) в них, в собственность своих детей в возрасте до 18 лет (подопечных в возрасте до 18 лет).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ограничений, установленных пунктом 3 настоящей статьи. 7. Имущественные налоговые вычеты предоставляются при подаче налогоплательщиком налоговой декларации в </w:t>
      </w:r>
      <w:r>
        <w:lastRenderedPageBreak/>
        <w:t xml:space="preserve">налоговые органы по окончании налогового периода, если иное не предусмотрено настоящей статьей. 8. </w:t>
      </w:r>
      <w:proofErr w:type="gramStart"/>
      <w:r>
        <w:t>Имущественные налоговые вычеты, предусмотренные подпунктами 3 и 4 пункта 1 настоящей статьи, могут быть предоставлены налогоплательщику до окончания налогового периода при его обращении с письменным заявлением к работодателю (далее в настоящем пункте - налоговый агент) при условии подтверждения права налогоплательщика на имущественные налоговые вычеты налоговым органом по форме, утверждаемой федеральным органом исполнительной власти, уполномоченным по контролю и надзору в области налогов</w:t>
      </w:r>
      <w:proofErr w:type="gramEnd"/>
      <w:r>
        <w:t xml:space="preserve"> и сборов. Имущественный налоговый вычет, предусмотренный подпунктом 4 пункта 1 настоящей статьи, может быть предоставлен только в отношении одного объекта недвижимого имущества. Налогоплательщик имеет право на получение имущественных налоговых вычетов у одного или нескольких налоговых агентов по своему выбору. В случае</w:t>
      </w:r>
      <w:proofErr w:type="gramStart"/>
      <w:r>
        <w:t>,</w:t>
      </w:r>
      <w:proofErr w:type="gramEnd"/>
      <w:r>
        <w:t xml:space="preserve"> если, получив имущественный налоговый вычет у одного налогового агента, налогоплательщик обращается за получением имущественного налогового вычета к другому налоговому агенту, указанный имущественный налоговый вычет предоставляется в порядке, предусмотренном пунктом 7 настоящей статьи и настоящим пунктом.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вычеты, выданного налоговым органом, с указанием суммы имущественного налогового вычета, который налогоплательщик вправе получить у каждого налогового агента, указанного в подтверждении. 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срок, не превышающий 30 календарных дней со дня подачи заявления налогоплательщика и документов, подтверждающих право на получение имущественных налоговых вычетов, предусмотренных подпунктами 3 и 4 пункта 1 настоящей статьи. В случае</w:t>
      </w:r>
      <w:proofErr w:type="gramStart"/>
      <w:r>
        <w:t>,</w:t>
      </w:r>
      <w:proofErr w:type="gramEnd"/>
      <w:r>
        <w:t xml:space="preserve"> если по итогам налогового периода сумма дохода налогоплательщика, полученного у всех налоговых агентов, оказалась меньше суммы имущественных налоговых вычетов, определенной в соответствии с пунктами 3 и 4 настоящей статьи, налогоплательщик имеет право на получение имущественных налоговых вычетов в порядке, предусмотренном пунктом 7 настоящей статьи. В случае</w:t>
      </w:r>
      <w:proofErr w:type="gramStart"/>
      <w:r>
        <w:t>,</w:t>
      </w:r>
      <w:proofErr w:type="gramEnd"/>
      <w:r>
        <w:t xml:space="preserve"> если после представления налогоплательщиком в установленном порядке заявления налоговому агенту о получении имущественных налоговых вычетов, предусмотренных подпунктами 3 и 4 пункта 1 настоящей статьи, налоговый агент удержал налог без учета имущественных налоговых вычетов, сумма излишне удержанного после получения заявления налога подлежит возврату налогоплательщику в порядке, установленном статьей 231 настоящего Кодекса. 9. Если в налоговом периоде имущественные налоговые вычеты, предусмотренные подпунктами 3 и (или) 4 пункта 1 настоящей статьи, не могут быть использованы полностью, их остаток может быть перенесен на последующие налоговые периоды до полного их использования, если иное не предусмотрено настоящей статьей. 10. </w:t>
      </w:r>
      <w:proofErr w:type="gramStart"/>
      <w:r>
        <w:t>У налогоплательщиков, получающих пенсии в соответствии с законодательством Российской Федерации, имущественные налоговые вычеты, предусмотренные подпунктами 3 и 4 пункта 1 настоящей статьи, могут быть перенесены на предшествующие налоговые периоды, но не более трех, непосредственно предшествующих налоговому периоду, в котором образовался переносимый остаток имущественных налоговых вычетов. 11.</w:t>
      </w:r>
      <w:proofErr w:type="gramEnd"/>
      <w:r>
        <w:t xml:space="preserve"> Повторное предоставление налоговых вычетов, предусмотренных подпунктами 3 и 4 пункта 1 настоящей статьи, не допускается.</w:t>
      </w:r>
      <w:r>
        <w:br/>
      </w:r>
    </w:p>
    <w:p w:rsidR="00BC5E36" w:rsidRPr="00F93EF1" w:rsidRDefault="00BC5E36" w:rsidP="00F93EF1"/>
    <w:sectPr w:rsidR="00BC5E36" w:rsidRPr="00F9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1BD6"/>
    <w:multiLevelType w:val="multilevel"/>
    <w:tmpl w:val="16F6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551EC"/>
    <w:multiLevelType w:val="multilevel"/>
    <w:tmpl w:val="936AE16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111"/>
        </w:tabs>
        <w:ind w:left="5111" w:hanging="432"/>
      </w:pPr>
      <w:rPr>
        <w:rFonts w:ascii="Cambria" w:eastAsia="Times New Roman" w:hAnsi="Cambria" w:cs="Arial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  <w:rPr>
        <w:rFonts w:cs="Times New Roman"/>
      </w:rPr>
    </w:lvl>
  </w:abstractNum>
  <w:abstractNum w:abstractNumId="12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5"/>
  </w:num>
  <w:num w:numId="5">
    <w:abstractNumId w:val="4"/>
  </w:num>
  <w:num w:numId="6">
    <w:abstractNumId w:val="18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9"/>
  </w:num>
  <w:num w:numId="12">
    <w:abstractNumId w:val="17"/>
  </w:num>
  <w:num w:numId="13">
    <w:abstractNumId w:val="12"/>
  </w:num>
  <w:num w:numId="14">
    <w:abstractNumId w:val="2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300D2"/>
    <w:rsid w:val="00265036"/>
    <w:rsid w:val="002A5D98"/>
    <w:rsid w:val="002B0EA2"/>
    <w:rsid w:val="002C60F3"/>
    <w:rsid w:val="00306CE4"/>
    <w:rsid w:val="003162BD"/>
    <w:rsid w:val="00331CDA"/>
    <w:rsid w:val="0033420F"/>
    <w:rsid w:val="003500F8"/>
    <w:rsid w:val="003D5C5B"/>
    <w:rsid w:val="003E7BF7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8664A"/>
    <w:rsid w:val="00691CA6"/>
    <w:rsid w:val="006B105A"/>
    <w:rsid w:val="006C1087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C75EE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E0877"/>
    <w:rsid w:val="00AF6C61"/>
    <w:rsid w:val="00B40FF9"/>
    <w:rsid w:val="00B65035"/>
    <w:rsid w:val="00B80FCD"/>
    <w:rsid w:val="00BA7806"/>
    <w:rsid w:val="00BB6E71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709FB"/>
    <w:rsid w:val="00F82E85"/>
    <w:rsid w:val="00F93EF1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3D5C5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3D5C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EE00-1D47-4EE4-8B4A-B39FC067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2015-12-23T11:17:00Z</dcterms:created>
  <dcterms:modified xsi:type="dcterms:W3CDTF">2015-12-23T11:17:00Z</dcterms:modified>
</cp:coreProperties>
</file>