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D1" w:rsidRDefault="006D48D1" w:rsidP="006D48D1">
      <w:pPr>
        <w:pStyle w:val="ConsPlusTitle"/>
        <w:jc w:val="center"/>
        <w:rPr>
          <w:sz w:val="20"/>
          <w:szCs w:val="20"/>
        </w:rPr>
      </w:pPr>
      <w:r>
        <w:rPr>
          <w:sz w:val="20"/>
          <w:szCs w:val="20"/>
        </w:rPr>
        <w:t>Глава 5. ПРАВА И ОБЯЗАННОСТИ СОБСТВЕННИКА ЖИЛОГО ПОМЕЩЕНИЯ</w:t>
      </w:r>
    </w:p>
    <w:p w:rsidR="006D48D1" w:rsidRDefault="006D48D1" w:rsidP="006D48D1">
      <w:pPr>
        <w:pStyle w:val="ConsPlusTitle"/>
        <w:jc w:val="center"/>
        <w:rPr>
          <w:sz w:val="20"/>
          <w:szCs w:val="20"/>
        </w:rPr>
      </w:pPr>
      <w:r>
        <w:rPr>
          <w:sz w:val="20"/>
          <w:szCs w:val="20"/>
        </w:rPr>
        <w:t>И ИНЫХ ПРОЖИВАЮЩИХ В ПРИНАДЛЕЖАЩЕМ ЕМУ ПОМЕЩЕНИИ ГРАЖДАН</w:t>
      </w:r>
    </w:p>
    <w:p w:rsidR="006D48D1" w:rsidRDefault="006D48D1" w:rsidP="006D48D1">
      <w:pPr>
        <w:pStyle w:val="ConsPlusNormal"/>
        <w:ind w:firstLine="540"/>
        <w:jc w:val="both"/>
      </w:pPr>
    </w:p>
    <w:p w:rsidR="006D48D1" w:rsidRDefault="006D48D1" w:rsidP="006D48D1">
      <w:pPr>
        <w:pStyle w:val="ConsPlusNormal"/>
        <w:ind w:firstLine="540"/>
        <w:jc w:val="both"/>
      </w:pPr>
      <w:r>
        <w:t>Статья 30. Права и обязанности собственника жилого помещения</w:t>
      </w:r>
    </w:p>
    <w:p w:rsidR="006D48D1" w:rsidRDefault="006D48D1" w:rsidP="006D48D1">
      <w:pPr>
        <w:pStyle w:val="ConsPlusNormal"/>
        <w:ind w:firstLine="540"/>
        <w:jc w:val="both"/>
      </w:pPr>
    </w:p>
    <w:p w:rsidR="006D48D1" w:rsidRDefault="006D48D1" w:rsidP="006D48D1">
      <w:pPr>
        <w:pStyle w:val="ConsPlusNormal"/>
        <w:ind w:firstLine="540"/>
        <w:jc w:val="both"/>
      </w:pPr>
      <w: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6D48D1" w:rsidRDefault="006D48D1" w:rsidP="006D48D1">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6D48D1" w:rsidRDefault="006D48D1" w:rsidP="006D48D1">
      <w:pPr>
        <w:pStyle w:val="ConsPlusNormal"/>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6D48D1" w:rsidRDefault="006D48D1" w:rsidP="006D48D1">
      <w:pPr>
        <w:pStyle w:val="ConsPlusNormal"/>
        <w:ind w:firstLine="540"/>
        <w:jc w:val="both"/>
      </w:pPr>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6D48D1" w:rsidRDefault="006D48D1" w:rsidP="006D48D1">
      <w:pPr>
        <w:pStyle w:val="ConsPlusNormal"/>
        <w:ind w:firstLine="540"/>
        <w:jc w:val="both"/>
      </w:pPr>
    </w:p>
    <w:p w:rsidR="006D48D1" w:rsidRDefault="006D48D1" w:rsidP="006D48D1">
      <w:pPr>
        <w:pStyle w:val="ConsPlusNormal"/>
        <w:ind w:firstLine="540"/>
        <w:jc w:val="both"/>
      </w:pPr>
      <w:r>
        <w:t>Статья 31. Права и обязанности граждан, проживающих совместно с собственником в принадлежащем ему жилом помещении</w:t>
      </w:r>
    </w:p>
    <w:p w:rsidR="006D48D1" w:rsidRDefault="006D48D1" w:rsidP="006D48D1">
      <w:pPr>
        <w:pStyle w:val="ConsPlusNormal"/>
        <w:ind w:firstLine="540"/>
        <w:jc w:val="both"/>
      </w:pPr>
    </w:p>
    <w:p w:rsidR="006D48D1" w:rsidRDefault="006D48D1" w:rsidP="006D48D1">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6D48D1" w:rsidRDefault="006D48D1" w:rsidP="006D48D1">
      <w:pPr>
        <w:pStyle w:val="ConsPlusNormal"/>
        <w:ind w:firstLine="540"/>
        <w:jc w:val="both"/>
      </w:pPr>
      <w:bookmarkStart w:id="0" w:name="Par503"/>
      <w:bookmarkEnd w:id="0"/>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D48D1" w:rsidRDefault="006D48D1" w:rsidP="006D48D1">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6D48D1" w:rsidRDefault="006D48D1" w:rsidP="006D48D1">
      <w:pPr>
        <w:pStyle w:val="ConsPlusNormal"/>
        <w:ind w:firstLine="540"/>
        <w:jc w:val="both"/>
      </w:pPr>
      <w:bookmarkStart w:id="1" w:name="Par510"/>
      <w:bookmarkEnd w:id="1"/>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6D48D1" w:rsidRDefault="006D48D1" w:rsidP="006D48D1">
      <w:pPr>
        <w:pStyle w:val="ConsPlusNormal"/>
        <w:ind w:firstLine="540"/>
        <w:jc w:val="both"/>
      </w:pPr>
      <w: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6D48D1" w:rsidRDefault="006D48D1" w:rsidP="006D48D1">
      <w:pPr>
        <w:pStyle w:val="ConsPlusNormal"/>
        <w:ind w:firstLine="540"/>
        <w:jc w:val="both"/>
      </w:pPr>
      <w: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6D48D1" w:rsidRDefault="006D48D1" w:rsidP="006D48D1">
      <w:pPr>
        <w:pStyle w:val="ConsPlusNormal"/>
        <w:ind w:firstLine="540"/>
        <w:jc w:val="both"/>
      </w:pPr>
      <w:r>
        <w:t xml:space="preserve">7. Гражданин, пользующийся жилым помещением на основании соглашения с собственником </w:t>
      </w:r>
      <w:r>
        <w:lastRenderedPageBreak/>
        <w:t>данного помещения, имеет права, несет обязанности и ответственность в соответствии с условиями такого соглашения.</w:t>
      </w:r>
    </w:p>
    <w:p w:rsidR="006D48D1" w:rsidRDefault="006D48D1" w:rsidP="006D48D1">
      <w:pPr>
        <w:pStyle w:val="ConsPlusNormal"/>
        <w:ind w:firstLine="540"/>
        <w:jc w:val="both"/>
      </w:pPr>
      <w:bookmarkStart w:id="2" w:name="Par520"/>
      <w:bookmarkEnd w:id="2"/>
    </w:p>
    <w:p w:rsidR="006D48D1" w:rsidRDefault="006D48D1" w:rsidP="006D48D1">
      <w:pPr>
        <w:pStyle w:val="ConsPlusNormal"/>
        <w:ind w:firstLine="540"/>
        <w:jc w:val="both"/>
      </w:pPr>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6D48D1" w:rsidRDefault="006D48D1" w:rsidP="006D48D1">
      <w:pPr>
        <w:pStyle w:val="ConsPlusNormal"/>
        <w:ind w:firstLine="540"/>
        <w:jc w:val="both"/>
      </w:pPr>
    </w:p>
    <w:p w:rsidR="006D48D1" w:rsidRDefault="006D48D1" w:rsidP="006D48D1">
      <w:pPr>
        <w:pStyle w:val="ConsPlusNormal"/>
        <w:ind w:firstLine="540"/>
        <w:jc w:val="both"/>
      </w:pPr>
      <w:bookmarkStart w:id="3" w:name="Par522"/>
      <w:bookmarkEnd w:id="3"/>
      <w: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6D48D1" w:rsidRDefault="006D48D1" w:rsidP="006D48D1">
      <w:pPr>
        <w:pStyle w:val="ConsPlusNormal"/>
        <w:ind w:firstLine="540"/>
        <w:jc w:val="both"/>
      </w:pPr>
      <w: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6D48D1" w:rsidRDefault="006D48D1" w:rsidP="006D48D1">
      <w:pPr>
        <w:pStyle w:val="ConsPlusNormal"/>
        <w:ind w:firstLine="540"/>
        <w:jc w:val="both"/>
      </w:pPr>
      <w:bookmarkStart w:id="4" w:name="Par524"/>
      <w:bookmarkEnd w:id="4"/>
      <w: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6D48D1" w:rsidRDefault="006D48D1" w:rsidP="006D48D1">
      <w:pPr>
        <w:pStyle w:val="ConsPlusNormal"/>
        <w:ind w:firstLine="540"/>
        <w:jc w:val="both"/>
      </w:pPr>
      <w:bookmarkStart w:id="5" w:name="Par525"/>
      <w:bookmarkEnd w:id="5"/>
      <w:r>
        <w:t>4. Собственник жилого помещения не позднее чем за год до предстоящего изъятия данного помещения должен быть уведомлен в письменной форме о принятом решении об изъятии принадлежащего ему жилого помещения, о дате осуществленной в соответствии с частью 3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6D48D1" w:rsidRDefault="006D48D1" w:rsidP="006D48D1">
      <w:pPr>
        <w:pStyle w:val="ConsPlusNormal"/>
        <w:ind w:firstLine="540"/>
        <w:jc w:val="both"/>
      </w:pPr>
      <w:bookmarkStart w:id="6" w:name="Par526"/>
      <w:bookmarkEnd w:id="6"/>
      <w: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6D48D1" w:rsidRDefault="006D48D1" w:rsidP="006D48D1">
      <w:pPr>
        <w:pStyle w:val="ConsPlusNormal"/>
        <w:ind w:firstLine="540"/>
        <w:jc w:val="both"/>
      </w:pPr>
      <w:bookmarkStart w:id="7" w:name="Par527"/>
      <w:bookmarkEnd w:id="7"/>
      <w: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6D48D1" w:rsidRDefault="006D48D1" w:rsidP="006D48D1">
      <w:pPr>
        <w:pStyle w:val="ConsPlusNormal"/>
        <w:ind w:firstLine="540"/>
        <w:jc w:val="both"/>
      </w:pPr>
      <w:r>
        <w:t>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D48D1" w:rsidRDefault="006D48D1" w:rsidP="006D48D1">
      <w:pPr>
        <w:pStyle w:val="ConsPlusNorma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6D48D1" w:rsidRDefault="006D48D1" w:rsidP="006D48D1">
      <w:pPr>
        <w:pStyle w:val="ConsPlusNormal"/>
        <w:ind w:firstLine="540"/>
        <w:jc w:val="both"/>
      </w:pPr>
      <w:bookmarkStart w:id="8" w:name="Par530"/>
      <w:bookmarkEnd w:id="8"/>
      <w:r>
        <w:t>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части 4 настоящей статьи.</w:t>
      </w:r>
    </w:p>
    <w:p w:rsidR="006D48D1" w:rsidRDefault="006D48D1" w:rsidP="006D48D1">
      <w:pPr>
        <w:pStyle w:val="ConsPlusNormal"/>
        <w:ind w:firstLine="540"/>
        <w:jc w:val="both"/>
      </w:pPr>
      <w:bookmarkStart w:id="9" w:name="Par531"/>
      <w:bookmarkEnd w:id="9"/>
      <w:r>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w:t>
      </w:r>
      <w:r>
        <w:lastRenderedPageBreak/>
        <w:t>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p>
    <w:p w:rsidR="006D48D1" w:rsidRDefault="006D48D1" w:rsidP="006D48D1">
      <w:pPr>
        <w:pStyle w:val="ConsPlusNormal"/>
        <w:ind w:firstLine="540"/>
        <w:jc w:val="both"/>
      </w:pPr>
      <w:bookmarkStart w:id="10" w:name="Par534"/>
      <w:bookmarkEnd w:id="10"/>
      <w: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6D48D1" w:rsidRDefault="006D48D1" w:rsidP="006D48D1">
      <w:pPr>
        <w:pStyle w:val="ConsPlusNormal"/>
        <w:ind w:firstLine="540"/>
        <w:jc w:val="both"/>
      </w:pPr>
      <w: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p w:rsidR="006D48D1" w:rsidRDefault="006D48D1" w:rsidP="006D48D1">
      <w:pPr>
        <w:pStyle w:val="ConsPlusNormal"/>
        <w:ind w:firstLine="540"/>
        <w:jc w:val="both"/>
      </w:pPr>
    </w:p>
    <w:p w:rsidR="006D48D1" w:rsidRDefault="006D48D1" w:rsidP="006D48D1">
      <w:pPr>
        <w:pStyle w:val="ConsPlusNormal"/>
        <w:ind w:firstLine="540"/>
        <w:jc w:val="both"/>
      </w:pPr>
      <w:bookmarkStart w:id="11" w:name="Par539"/>
      <w:bookmarkEnd w:id="11"/>
      <w:r>
        <w:t>Статья 33. Пользование жилым помещением, предоставленным по завещательному отказу</w:t>
      </w:r>
    </w:p>
    <w:p w:rsidR="006D48D1" w:rsidRDefault="006D48D1" w:rsidP="006D48D1">
      <w:pPr>
        <w:pStyle w:val="ConsPlusNormal"/>
        <w:ind w:firstLine="540"/>
        <w:jc w:val="both"/>
      </w:pPr>
    </w:p>
    <w:p w:rsidR="006D48D1" w:rsidRDefault="006D48D1" w:rsidP="006D48D1">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6D48D1" w:rsidRDefault="006D48D1" w:rsidP="006D48D1">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6D48D1" w:rsidRDefault="006D48D1" w:rsidP="006D48D1">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6D48D1" w:rsidRDefault="006D48D1" w:rsidP="006D48D1">
      <w:pPr>
        <w:pStyle w:val="ConsPlusNormal"/>
        <w:ind w:firstLine="540"/>
        <w:jc w:val="both"/>
      </w:pPr>
    </w:p>
    <w:p w:rsidR="006D48D1" w:rsidRDefault="006D48D1" w:rsidP="006D48D1">
      <w:pPr>
        <w:pStyle w:val="ConsPlusNormal"/>
        <w:ind w:firstLine="540"/>
        <w:jc w:val="both"/>
      </w:pPr>
      <w:r>
        <w:t>Статья 34. Пользование жилым помещением на основании договора пожизненного содержания с иждивением</w:t>
      </w:r>
    </w:p>
    <w:p w:rsidR="006D48D1" w:rsidRDefault="006D48D1" w:rsidP="006D48D1">
      <w:pPr>
        <w:pStyle w:val="ConsPlusNormal"/>
        <w:ind w:firstLine="540"/>
        <w:jc w:val="both"/>
      </w:pPr>
    </w:p>
    <w:p w:rsidR="006D48D1" w:rsidRDefault="006D48D1" w:rsidP="006D48D1">
      <w:pPr>
        <w:pStyle w:val="ConsPlusNormal"/>
        <w:ind w:firstLine="540"/>
        <w:jc w:val="both"/>
      </w:pPr>
      <w:r>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rsidR="006D48D1" w:rsidRDefault="006D48D1" w:rsidP="006D48D1">
      <w:pPr>
        <w:pStyle w:val="ConsPlusNormal"/>
        <w:ind w:firstLine="540"/>
        <w:jc w:val="both"/>
      </w:pPr>
    </w:p>
    <w:p w:rsidR="006D48D1" w:rsidRDefault="006D48D1" w:rsidP="006D48D1">
      <w:pPr>
        <w:pStyle w:val="ConsPlusNormal"/>
        <w:ind w:firstLine="540"/>
        <w:jc w:val="both"/>
      </w:pPr>
      <w:bookmarkStart w:id="12" w:name="Par551"/>
      <w:bookmarkEnd w:id="12"/>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6D48D1" w:rsidRDefault="006D48D1" w:rsidP="006D48D1">
      <w:pPr>
        <w:pStyle w:val="ConsPlusNormal"/>
        <w:ind w:firstLine="540"/>
        <w:jc w:val="both"/>
      </w:pPr>
    </w:p>
    <w:p w:rsidR="006D48D1" w:rsidRDefault="006D48D1" w:rsidP="006D48D1">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D48D1" w:rsidRDefault="006D48D1" w:rsidP="006D48D1">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w:t>
      </w:r>
      <w:r>
        <w:lastRenderedPageBreak/>
        <w:t>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96414" w:rsidRDefault="00F96414">
      <w:bookmarkStart w:id="13" w:name="_GoBack"/>
      <w:bookmarkEnd w:id="13"/>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4B"/>
    <w:rsid w:val="001E364B"/>
    <w:rsid w:val="006D48D1"/>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8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D48D1"/>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8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D48D1"/>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2119</Words>
  <Characters>12084</Characters>
  <Application>Microsoft Office Word</Application>
  <DocSecurity>0</DocSecurity>
  <Lines>100</Lines>
  <Paragraphs>28</Paragraphs>
  <ScaleCrop>false</ScaleCrop>
  <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2016-01-08T13:50:00Z</dcterms:created>
  <dcterms:modified xsi:type="dcterms:W3CDTF">2016-01-08T13:52:00Z</dcterms:modified>
</cp:coreProperties>
</file>