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AF" w:rsidRPr="00AD5DAF" w:rsidRDefault="00AD5DAF" w:rsidP="00AD5DAF">
      <w:r w:rsidRPr="00AD5DAF">
        <w:t>Статья 32. Обеспечение жилищных прав собственника жилого помещения при изъятии земельного участка для государственных или муниципальных нужд</w:t>
      </w:r>
    </w:p>
    <w:p w:rsidR="00AD5DAF" w:rsidRPr="00AD5DAF" w:rsidRDefault="00AD5DAF" w:rsidP="00AD5DAF"/>
    <w:p w:rsidR="00AD5DAF" w:rsidRPr="00AD5DAF" w:rsidRDefault="00AD5DAF" w:rsidP="00AD5DAF">
      <w:bookmarkStart w:id="0" w:name="Par522"/>
      <w:bookmarkEnd w:id="0"/>
      <w:r w:rsidRPr="00AD5DAF">
        <w:t>1.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нужд. Выкуп части жилого помещения допускается не иначе как с согласия собственника. В зависимости от того, для чьих нужд изымается земельный участок, выкуп жилого помещения осуществляется Российской Федерацией, соответствующим субъектом Российской Федерации или муниципальным образованием.</w:t>
      </w:r>
    </w:p>
    <w:p w:rsidR="00AD5DAF" w:rsidRPr="00AD5DAF" w:rsidRDefault="00AD5DAF" w:rsidP="00AD5DAF">
      <w:r w:rsidRPr="00AD5DAF">
        <w:t>2. Решение об изъятии жилого помещения принимается органом государственной власти или органом местного самоуправления, принявшими решение об изъятии соответствующего земельного участка для государственных или муниципальных нужд. Порядок подготовки и принятия такого решения определяется федеральным законодательством.</w:t>
      </w:r>
    </w:p>
    <w:p w:rsidR="00AD5DAF" w:rsidRPr="00AD5DAF" w:rsidRDefault="00AD5DAF" w:rsidP="00AD5DAF">
      <w:bookmarkStart w:id="1" w:name="Par524"/>
      <w:bookmarkEnd w:id="1"/>
      <w:r w:rsidRPr="00AD5DAF">
        <w:t>3. Решение органа государственной власти или органа местного самоуправления об изъятии жилого помещения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AD5DAF" w:rsidRPr="00AD5DAF" w:rsidRDefault="00AD5DAF" w:rsidP="00AD5DAF">
      <w:bookmarkStart w:id="2" w:name="Par525"/>
      <w:bookmarkEnd w:id="2"/>
      <w:r w:rsidRPr="00AD5DAF">
        <w:t>4. Собственник жилого помещения не позднее чем за год до предстоящего изъятия данного помещения должен быть уведомлен в письменной форме о принятом решении об изъятии принадлежащего ему жилого помещения, о дате осуществленной в соответствии с частью 3 настоящей статьи государственной регистрации такого решения органом, принявшим решение об изъятии. Выкуп жилого помещения до истечения года со дня получения собственником такого уведомления допускается только с согласия собственника.</w:t>
      </w:r>
    </w:p>
    <w:p w:rsidR="00AD5DAF" w:rsidRPr="00AD5DAF" w:rsidRDefault="00AD5DAF" w:rsidP="00AD5DAF">
      <w:bookmarkStart w:id="3" w:name="Par526"/>
      <w:bookmarkEnd w:id="3"/>
      <w:r w:rsidRPr="00AD5DAF">
        <w:t>5. Собственник жилого помещения, подлежащего изъятию, с момента государственной регистрации решения об изъятии данного помещения до достижения соглашения или принятия судом решения о выкупе жилого помещения может владеть, пользоваться и распоряжаться им по своему усмотрению и производить необходимые затраты, обеспечивающие использование жилого помещения в соответствии с его назначением. Собственник несет риск отнесения на него при определении выкупной цены жилого помещения затрат и убытков, связанных с произведенными в указанный период вложениями, значительно увеличивающими стоимость изымаемого жилого помещения.</w:t>
      </w:r>
    </w:p>
    <w:p w:rsidR="00AD5DAF" w:rsidRPr="00AD5DAF" w:rsidRDefault="00AD5DAF" w:rsidP="00AD5DAF">
      <w:bookmarkStart w:id="4" w:name="Par527"/>
      <w:bookmarkEnd w:id="4"/>
      <w:r w:rsidRPr="00AD5DAF">
        <w:t>6. Выкупная цена жилого помещения, сроки и другие условия выкупа определяются соглашением с собственником жилого помещения. Соглашение включает в себя обязательство Российской Федерации, субъекта Российской Федерации или муниципального образования уплатить выкупную цену за изымаемое жилое помещение.</w:t>
      </w:r>
    </w:p>
    <w:p w:rsidR="00AD5DAF" w:rsidRPr="00AD5DAF" w:rsidRDefault="00AD5DAF" w:rsidP="00AD5DAF">
      <w:r w:rsidRPr="00AD5DAF">
        <w:t xml:space="preserve">7. При определении выкупной цены жилого помещения в нее включается рыночная стоимость жилого помещения,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указанным в части 6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</w:t>
      </w:r>
      <w:r w:rsidRPr="00AD5DAF">
        <w:lastRenderedPageBreak/>
        <w:t>на другое жилое помещение, досрочным прекращением своих обязательств перед третьими лицами, в том числе упущенную выгоду.</w:t>
      </w:r>
    </w:p>
    <w:p w:rsidR="00AD5DAF" w:rsidRPr="00AD5DAF" w:rsidRDefault="00AD5DAF" w:rsidP="00AD5DAF">
      <w:r w:rsidRPr="00AD5DAF">
        <w:t>8.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в выкупную цену.</w:t>
      </w:r>
    </w:p>
    <w:p w:rsidR="00AD5DAF" w:rsidRPr="00AD5DAF" w:rsidRDefault="00AD5DAF" w:rsidP="00AD5DAF">
      <w:bookmarkStart w:id="5" w:name="Par530"/>
      <w:bookmarkEnd w:id="5"/>
      <w:r w:rsidRPr="00AD5DAF">
        <w:t>9.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выкупа, орган государственной власти или орган местного самоуправления, принявшие такое решение, могут предъявить в суд иск о выкупе жилого помещения. Иск о выкупе жилого помещения может быть предъявлен в течение двух лет с момента направления собственнику жилого помещения уведомления, указанного в части 4 настоящей статьи.</w:t>
      </w:r>
    </w:p>
    <w:p w:rsidR="00AD5DAF" w:rsidRPr="00AD5DAF" w:rsidRDefault="00AD5DAF" w:rsidP="00AD5DAF">
      <w:bookmarkStart w:id="6" w:name="Par531"/>
      <w:bookmarkEnd w:id="6"/>
      <w:r w:rsidRPr="00AD5DAF">
        <w:t>10.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органом, принявшим решение о признании такого дома аварийным и подлежащим сносу или реконструкции, к собственникам помещений в указанном доме требования о его сносе или реконструкции в разумный срок. В случае, если данные собственники в установленный срок не осуществили снос или реконструкцию указанного дома, земельный участок, на котором расположен указанный дом, подлежит изъятию для муниципальных нужд и соответственно подлежит изъятию каждое жилое помещение в указанном доме, за исключением жилых помещений, принадлежащих на праве собственности муниципальному образованию, в порядке, предусмотренном частями 1 - 3, 5 - 9 настоящей статьи.</w:t>
      </w:r>
    </w:p>
    <w:p w:rsidR="00AD5DAF" w:rsidRPr="00AD5DAF" w:rsidRDefault="00AD5DAF" w:rsidP="00AD5DAF">
      <w:bookmarkStart w:id="7" w:name="Par534"/>
      <w:bookmarkEnd w:id="7"/>
      <w:r w:rsidRPr="00AD5DAF">
        <w:t>11. В случае, если в отношении территории, на которой расположен многоквартирный дом, признанный аварийным и подлежащим сносу или реконструкции, принято решение о развитии застроенной территории в соответствии с законодательством Российской Федерации о градостроительной деятельности, орган, принявший решение о признании такого дома аварийным,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строительство, снос или реконструкцию указанного дома. В случае, если собственником или собственниками многоквартирного дома в течение установленного срока не будет подано в установленном законодательством Российской Федерации о градостроительной деятельности порядке заявление на получение разрешения на строительство, снос или реконструкцию такого дома, земельный участок, на котором расположен указанный дом, и жилые помещения в указанном доме подлежат изъятию для муниципальных нужд в соответствии с частью 10 настоящей статьи.</w:t>
      </w:r>
    </w:p>
    <w:p w:rsidR="00AD5DAF" w:rsidRPr="00AD5DAF" w:rsidRDefault="00AD5DAF" w:rsidP="00AD5DAF">
      <w:r w:rsidRPr="00AD5DAF">
        <w:t>12. Изъятие земельного участка, на котором расположен многоквартирный дом, признанный аварийным и подлежащим сносу или реконструкции, и жилых помещений в таком доме до истечения срока, указанного в части 11 настоящей статьи, допускается только с согласия собственника.</w:t>
      </w:r>
    </w:p>
    <w:p w:rsidR="00F96414" w:rsidRDefault="00F96414">
      <w:bookmarkStart w:id="8" w:name="_GoBack"/>
      <w:bookmarkEnd w:id="8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3F"/>
    <w:rsid w:val="00AD5DAF"/>
    <w:rsid w:val="00D4613F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2016-01-11T12:44:00Z</dcterms:created>
  <dcterms:modified xsi:type="dcterms:W3CDTF">2016-01-11T12:44:00Z</dcterms:modified>
</cp:coreProperties>
</file>