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DA" w:rsidRDefault="001400DA" w:rsidP="001400DA">
      <w:pPr>
        <w:pStyle w:val="2"/>
      </w:pPr>
      <w:bookmarkStart w:id="0" w:name="_GoBack"/>
      <w:r>
        <w:t>Статья 57. Реорганизация юридического лица</w:t>
      </w:r>
    </w:p>
    <w:bookmarkEnd w:id="0"/>
    <w:p w:rsidR="001400DA" w:rsidRDefault="001400DA" w:rsidP="001400DA">
      <w:r w:rsidRPr="001400DA">
        <w:t>[Гражданский кодекс РФ]</w:t>
      </w:r>
      <w:r>
        <w:t xml:space="preserve"> </w:t>
      </w:r>
      <w:r w:rsidRPr="001400DA">
        <w:t>[Глава 4]</w:t>
      </w:r>
      <w:r>
        <w:t xml:space="preserve"> </w:t>
      </w:r>
      <w:r w:rsidRPr="001400DA">
        <w:t>[Статья 57]</w:t>
      </w:r>
      <w:r>
        <w:t xml:space="preserve"> </w:t>
      </w:r>
    </w:p>
    <w:p w:rsidR="001400DA" w:rsidRDefault="001400DA" w:rsidP="001400DA">
      <w:pPr>
        <w:pStyle w:val="a4"/>
      </w:pPr>
      <w:r>
        <w:t>1. Реорганизация юридического лица (слияние, присоединение, разделение, выделение, преобразование) может быть осуществлена по решению его учредителей (участников) или органа юридического лица, уполномоченного на то учредительным документом.</w:t>
      </w:r>
    </w:p>
    <w:p w:rsidR="001400DA" w:rsidRDefault="001400DA" w:rsidP="001400DA">
      <w:pPr>
        <w:pStyle w:val="a4"/>
      </w:pPr>
      <w:r>
        <w:t>Допускается реорганизация юридического лица с одновременным сочетанием различных ее форм, предусмотренных абзацем первым настоящего пункта.</w:t>
      </w:r>
    </w:p>
    <w:p w:rsidR="001400DA" w:rsidRDefault="001400DA" w:rsidP="001400DA">
      <w:pPr>
        <w:pStyle w:val="a4"/>
      </w:pPr>
      <w:r>
        <w:t>Допускается реорганизация с участием двух и более юридических лиц, в том числе созданных в разных организационно-правовых формах, если настоящим Кодексом или другим законом предусмотрена возможность преобразования юридического лица одной из таких организационно-правовых форм в юридическое лицо другой из таких организационно-правовых форм.</w:t>
      </w:r>
    </w:p>
    <w:p w:rsidR="001400DA" w:rsidRDefault="001400DA" w:rsidP="001400DA">
      <w:pPr>
        <w:pStyle w:val="a4"/>
      </w:pPr>
      <w:r>
        <w:t>Ограничения реорганизации юридических лиц могут быть установлены законом.</w:t>
      </w:r>
    </w:p>
    <w:p w:rsidR="001400DA" w:rsidRDefault="001400DA" w:rsidP="001400DA">
      <w:pPr>
        <w:pStyle w:val="a4"/>
      </w:pPr>
      <w:proofErr w:type="gramStart"/>
      <w:r>
        <w:t xml:space="preserve">Особенности реорганизации кредитных, страховых, клиринговых организаций, специализированных финансовых обществ, специализированных обществ проектного финансирования, профессиональных участников рынка ценных бумаг, акционерных инвестиционных фондов, управляющих компаний инвестиционных фондов, паевых инвестиционных фондов и негосударственных пенсионных фондов, негосударственных пенсионных фондов и иных </w:t>
      </w:r>
      <w:proofErr w:type="spellStart"/>
      <w:r>
        <w:t>некредитных</w:t>
      </w:r>
      <w:proofErr w:type="spellEnd"/>
      <w:r>
        <w:t xml:space="preserve"> финансовых организаций, акционерных обществ работников (народных предприятий) определяются законами, регулирующими деятельность таких организаций.</w:t>
      </w:r>
      <w:proofErr w:type="gramEnd"/>
    </w:p>
    <w:p w:rsidR="001400DA" w:rsidRDefault="001400DA" w:rsidP="001400DA">
      <w:pPr>
        <w:pStyle w:val="a4"/>
      </w:pPr>
      <w:r>
        <w:t>2. В случаях, установленных законом,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суда.</w:t>
      </w:r>
    </w:p>
    <w:p w:rsidR="001400DA" w:rsidRDefault="001400DA" w:rsidP="001400DA">
      <w:pPr>
        <w:pStyle w:val="a4"/>
      </w:pPr>
      <w:proofErr w:type="gramStart"/>
      <w:r>
        <w:t>Если учредители (участники) юридического лица, уполномоченный ими орган или орган юридического лица, уполномоченный на реорганизацию его учредительным документом, не осуществят реорганизацию юридического лица в срок, определенный в решении уполномоченного государственного органа,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лица.</w:t>
      </w:r>
      <w:proofErr w:type="gramEnd"/>
      <w:r>
        <w:t xml:space="preserve"> С момента назначения арбитражного управляющего к нему переходят полномочия по управлению делами юридического лица. Арбитражный управляющий выступает от имени юридического лица в суде, составляет передаточный акт и передает его на рассмотрение суда вместе с учредительными документами юридических лиц, создаваемых в результате реорганизации. Решение суда об утверждении указанных документов является основанием для государственной регистрации вновь создаваемых юридических лиц.</w:t>
      </w:r>
    </w:p>
    <w:p w:rsidR="001400DA" w:rsidRDefault="001400DA" w:rsidP="001400DA">
      <w:pPr>
        <w:pStyle w:val="a4"/>
      </w:pPr>
      <w:r>
        <w:t>3. В случаях, установленных законом, реорганизация юридических лиц в форме слияния, присоединения или преобразования может быть осуществлена лишь с согласия уполномоченных государственных органов.</w:t>
      </w:r>
    </w:p>
    <w:p w:rsidR="001400DA" w:rsidRDefault="001400DA" w:rsidP="001400DA">
      <w:pPr>
        <w:pStyle w:val="a4"/>
      </w:pPr>
      <w:r>
        <w:lastRenderedPageBreak/>
        <w:t>4. Юридическое лицо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:rsidR="001400DA" w:rsidRDefault="001400DA" w:rsidP="001400DA">
      <w:pPr>
        <w:pStyle w:val="a4"/>
      </w:pPr>
      <w:r>
        <w:t>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1400DA" w:rsidRDefault="001400DA" w:rsidP="001400DA">
      <w:pPr>
        <w:pStyle w:val="a4"/>
      </w:pPr>
      <w:r>
        <w:t>Государственная регистрация юридического лица, создаваемого в результате реорганизации (в случае регистрации нескольких юридических лиц - первого по времени государственной регистрации), допускается не ранее истечения соответствующего срока для обжалования решения о реорганизации (пункт 1 статьи 60.1).</w:t>
      </w:r>
    </w:p>
    <w:p w:rsidR="002C1B62" w:rsidRPr="001400DA" w:rsidRDefault="002C1B62" w:rsidP="001400DA"/>
    <w:sectPr w:rsidR="002C1B62" w:rsidRPr="0014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D37E2"/>
    <w:multiLevelType w:val="hybridMultilevel"/>
    <w:tmpl w:val="0DB2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E6F0E"/>
    <w:multiLevelType w:val="hybridMultilevel"/>
    <w:tmpl w:val="6BC0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A0263"/>
    <w:multiLevelType w:val="hybridMultilevel"/>
    <w:tmpl w:val="6A7C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678C2"/>
    <w:multiLevelType w:val="hybridMultilevel"/>
    <w:tmpl w:val="F25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F80BDA"/>
    <w:multiLevelType w:val="hybridMultilevel"/>
    <w:tmpl w:val="A63A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D56FFB"/>
    <w:multiLevelType w:val="hybridMultilevel"/>
    <w:tmpl w:val="682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7A47E8"/>
    <w:multiLevelType w:val="hybridMultilevel"/>
    <w:tmpl w:val="9DB8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673896"/>
    <w:multiLevelType w:val="hybridMultilevel"/>
    <w:tmpl w:val="8FB8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BD49B9"/>
    <w:multiLevelType w:val="hybridMultilevel"/>
    <w:tmpl w:val="E408C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06763F"/>
    <w:multiLevelType w:val="hybridMultilevel"/>
    <w:tmpl w:val="4DDC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0B06B9"/>
    <w:multiLevelType w:val="hybridMultilevel"/>
    <w:tmpl w:val="2A96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B5F71"/>
    <w:multiLevelType w:val="hybridMultilevel"/>
    <w:tmpl w:val="64BE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3"/>
  </w:num>
  <w:num w:numId="3">
    <w:abstractNumId w:val="38"/>
  </w:num>
  <w:num w:numId="4">
    <w:abstractNumId w:val="36"/>
  </w:num>
  <w:num w:numId="5">
    <w:abstractNumId w:val="8"/>
  </w:num>
  <w:num w:numId="6">
    <w:abstractNumId w:val="42"/>
  </w:num>
  <w:num w:numId="7">
    <w:abstractNumId w:val="31"/>
  </w:num>
  <w:num w:numId="8">
    <w:abstractNumId w:val="19"/>
  </w:num>
  <w:num w:numId="9">
    <w:abstractNumId w:val="4"/>
  </w:num>
  <w:num w:numId="10">
    <w:abstractNumId w:val="20"/>
  </w:num>
  <w:num w:numId="11">
    <w:abstractNumId w:val="43"/>
  </w:num>
  <w:num w:numId="12">
    <w:abstractNumId w:val="40"/>
  </w:num>
  <w:num w:numId="13">
    <w:abstractNumId w:val="25"/>
  </w:num>
  <w:num w:numId="14">
    <w:abstractNumId w:val="1"/>
  </w:num>
  <w:num w:numId="15">
    <w:abstractNumId w:val="21"/>
  </w:num>
  <w:num w:numId="16">
    <w:abstractNumId w:val="18"/>
  </w:num>
  <w:num w:numId="17">
    <w:abstractNumId w:val="14"/>
  </w:num>
  <w:num w:numId="18">
    <w:abstractNumId w:val="0"/>
  </w:num>
  <w:num w:numId="19">
    <w:abstractNumId w:val="27"/>
  </w:num>
  <w:num w:numId="20">
    <w:abstractNumId w:val="23"/>
  </w:num>
  <w:num w:numId="21">
    <w:abstractNumId w:val="29"/>
  </w:num>
  <w:num w:numId="22">
    <w:abstractNumId w:val="32"/>
  </w:num>
  <w:num w:numId="23">
    <w:abstractNumId w:val="22"/>
  </w:num>
  <w:num w:numId="24">
    <w:abstractNumId w:val="45"/>
  </w:num>
  <w:num w:numId="25">
    <w:abstractNumId w:val="46"/>
  </w:num>
  <w:num w:numId="26">
    <w:abstractNumId w:val="37"/>
  </w:num>
  <w:num w:numId="27">
    <w:abstractNumId w:val="39"/>
  </w:num>
  <w:num w:numId="28">
    <w:abstractNumId w:val="13"/>
  </w:num>
  <w:num w:numId="29">
    <w:abstractNumId w:val="6"/>
  </w:num>
  <w:num w:numId="30">
    <w:abstractNumId w:val="10"/>
  </w:num>
  <w:num w:numId="31">
    <w:abstractNumId w:val="9"/>
  </w:num>
  <w:num w:numId="32">
    <w:abstractNumId w:val="35"/>
  </w:num>
  <w:num w:numId="33">
    <w:abstractNumId w:val="17"/>
  </w:num>
  <w:num w:numId="34">
    <w:abstractNumId w:val="44"/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400DA"/>
    <w:rsid w:val="00186C90"/>
    <w:rsid w:val="001B7C4A"/>
    <w:rsid w:val="001C0058"/>
    <w:rsid w:val="001F0465"/>
    <w:rsid w:val="001F1E7F"/>
    <w:rsid w:val="00221C8C"/>
    <w:rsid w:val="00223586"/>
    <w:rsid w:val="00265036"/>
    <w:rsid w:val="00273FBD"/>
    <w:rsid w:val="002A5D98"/>
    <w:rsid w:val="002B0EA2"/>
    <w:rsid w:val="002C1B6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B73E9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36270"/>
    <w:rsid w:val="00B40FF9"/>
    <w:rsid w:val="00B65035"/>
    <w:rsid w:val="00B764CD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EF0BDC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1BFE-C91A-493F-9B78-29B63ABB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2016-01-28T07:36:00Z</dcterms:created>
  <dcterms:modified xsi:type="dcterms:W3CDTF">2016-01-28T07:36:00Z</dcterms:modified>
</cp:coreProperties>
</file>