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B" w:rsidRDefault="00AB761B" w:rsidP="00AB761B">
      <w:pPr>
        <w:pStyle w:val="2"/>
      </w:pPr>
      <w:bookmarkStart w:id="0" w:name="_GoBack"/>
      <w:r>
        <w:t>Статья 576. Ограничения дарения</w:t>
      </w:r>
    </w:p>
    <w:bookmarkEnd w:id="0"/>
    <w:p w:rsidR="00AB761B" w:rsidRDefault="00AB761B" w:rsidP="00AB761B">
      <w:r w:rsidRPr="00AB761B">
        <w:t>[Гражданский кодекс РФ]</w:t>
      </w:r>
      <w:r>
        <w:t xml:space="preserve"> </w:t>
      </w:r>
      <w:r w:rsidRPr="00AB761B">
        <w:t>[Глава 32]</w:t>
      </w:r>
      <w:r>
        <w:t xml:space="preserve"> </w:t>
      </w:r>
      <w:r w:rsidRPr="00AB761B">
        <w:t>[Статья 576]</w:t>
      </w:r>
      <w:r>
        <w:t xml:space="preserve"> </w:t>
      </w:r>
    </w:p>
    <w:p w:rsidR="00AB761B" w:rsidRDefault="00AB761B" w:rsidP="00AB761B">
      <w:pPr>
        <w:pStyle w:val="a4"/>
      </w:pPr>
      <w: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AB761B" w:rsidRDefault="00AB761B" w:rsidP="00AB761B">
      <w:pPr>
        <w:pStyle w:val="a4"/>
      </w:pPr>
      <w: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AB761B" w:rsidRDefault="00AB761B" w:rsidP="00AB761B">
      <w:pPr>
        <w:pStyle w:val="a4"/>
      </w:pPr>
      <w: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AB761B" w:rsidRDefault="00AB761B" w:rsidP="00AB761B">
      <w:pPr>
        <w:pStyle w:val="a4"/>
      </w:pPr>
      <w:r>
        <w:t xml:space="preserve">4. Дарение посредством исполнения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одаряемого</w:t>
      </w:r>
      <w:proofErr w:type="gramEnd"/>
      <w:r>
        <w:t xml:space="preserve">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AB761B" w:rsidRDefault="00AB761B" w:rsidP="00AB761B">
      <w:pPr>
        <w:pStyle w:val="a4"/>
      </w:pPr>
      <w:r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AB761B" w:rsidRDefault="00AB761B" w:rsidP="00AB761B">
      <w:pPr>
        <w:pStyle w:val="a4"/>
      </w:pPr>
      <w: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BC5E36" w:rsidRPr="00AB761B" w:rsidRDefault="00BC5E36" w:rsidP="00AB761B"/>
    <w:sectPr w:rsidR="00BC5E36" w:rsidRPr="00AB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72B15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26B15"/>
    <w:rsid w:val="00A41516"/>
    <w:rsid w:val="00A66380"/>
    <w:rsid w:val="00AA4A1B"/>
    <w:rsid w:val="00AB761B"/>
    <w:rsid w:val="00AD61C1"/>
    <w:rsid w:val="00AF6C61"/>
    <w:rsid w:val="00B2353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15FB3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AF50-8C48-44AE-94FB-0E71248A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2016-01-13T10:41:00Z</dcterms:created>
  <dcterms:modified xsi:type="dcterms:W3CDTF">2016-01-13T10:41:00Z</dcterms:modified>
</cp:coreProperties>
</file>