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6F" w:rsidRPr="00026D6F" w:rsidRDefault="00026D6F" w:rsidP="00026D6F">
      <w:pPr>
        <w:autoSpaceDE w:val="0"/>
        <w:autoSpaceDN w:val="0"/>
        <w:adjustRightInd w:val="0"/>
        <w:spacing w:after="0" w:line="240" w:lineRule="auto"/>
        <w:ind w:firstLine="540"/>
        <w:jc w:val="both"/>
        <w:outlineLvl w:val="3"/>
        <w:rPr>
          <w:rFonts w:ascii="Arial" w:eastAsia="Times New Roman" w:hAnsi="Arial" w:cs="Arial"/>
          <w:sz w:val="20"/>
          <w:szCs w:val="20"/>
          <w:lang w:eastAsia="ru-RU"/>
        </w:rPr>
      </w:pPr>
      <w:r w:rsidRPr="00026D6F">
        <w:rPr>
          <w:rFonts w:ascii="Arial" w:eastAsia="Times New Roman" w:hAnsi="Arial" w:cs="Arial"/>
          <w:sz w:val="20"/>
          <w:szCs w:val="20"/>
          <w:lang w:eastAsia="ru-RU"/>
        </w:rPr>
        <w:t>Статья 152. Защита чести, достоинства и деловой репутации</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По требованию заинтересованных лиц допускается защита чести и достоинства гражданина и после его смерти.</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Если указанные сведения содержатся в документе, исходящем от организации, такой документ подлежит замене или отзыву.</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Порядок опровержения в иных случаях устанавливается судом.</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4. Если решение суда не выполнено, суд вправе наложить на нарушителя штраф, взыскиваемый в размере и в порядке, предусмотренных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026D6F" w:rsidRPr="00026D6F" w:rsidRDefault="00026D6F" w:rsidP="00026D6F">
      <w:pPr>
        <w:pBdr>
          <w:top w:val="single" w:sz="6" w:space="0" w:color="auto"/>
        </w:pBdr>
        <w:autoSpaceDE w:val="0"/>
        <w:autoSpaceDN w:val="0"/>
        <w:adjustRightInd w:val="0"/>
        <w:spacing w:after="0" w:line="240" w:lineRule="auto"/>
        <w:rPr>
          <w:rFonts w:ascii="Courier New" w:eastAsia="Times New Roman" w:hAnsi="Courier New" w:cs="Courier New"/>
          <w:sz w:val="2"/>
          <w:szCs w:val="2"/>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О применении пункта 7 статьи 152 см. Определение Конституционного Суда РФ от 04.12.2003 N 508-О.</w:t>
      </w:r>
    </w:p>
    <w:p w:rsidR="00026D6F" w:rsidRPr="00026D6F" w:rsidRDefault="00026D6F" w:rsidP="00026D6F">
      <w:pPr>
        <w:pBdr>
          <w:top w:val="single" w:sz="6" w:space="0" w:color="auto"/>
        </w:pBdr>
        <w:autoSpaceDE w:val="0"/>
        <w:autoSpaceDN w:val="0"/>
        <w:adjustRightInd w:val="0"/>
        <w:spacing w:after="0" w:line="240" w:lineRule="auto"/>
        <w:rPr>
          <w:rFonts w:ascii="Courier New" w:eastAsia="Times New Roman" w:hAnsi="Courier New" w:cs="Courier New"/>
          <w:sz w:val="2"/>
          <w:szCs w:val="2"/>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7. Правила настоящей статьи о защите деловой репутации гражданина соответственно применяются к защите деловой репутации юридического лица.</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outlineLvl w:val="3"/>
        <w:rPr>
          <w:rFonts w:ascii="Arial" w:eastAsia="Times New Roman" w:hAnsi="Arial" w:cs="Arial"/>
          <w:sz w:val="20"/>
          <w:szCs w:val="20"/>
          <w:lang w:eastAsia="ru-RU"/>
        </w:rPr>
      </w:pPr>
      <w:r w:rsidRPr="00026D6F">
        <w:rPr>
          <w:rFonts w:ascii="Arial" w:eastAsia="Times New Roman" w:hAnsi="Arial" w:cs="Arial"/>
          <w:sz w:val="20"/>
          <w:szCs w:val="20"/>
          <w:lang w:eastAsia="ru-RU"/>
        </w:rPr>
        <w:t>Статья 152.1. Охрана изображения гражданина</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(введена Федеральным законом от 18.12.2006 N 231-ФЗ)</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1) использование изображения осуществляется в государственных, общественных или иных публичных интересах;</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3) гражданин позировал за плату.</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jc w:val="center"/>
        <w:outlineLvl w:val="1"/>
        <w:rPr>
          <w:rFonts w:ascii="Arial" w:eastAsia="Times New Roman" w:hAnsi="Arial" w:cs="Arial"/>
          <w:b/>
          <w:bCs/>
          <w:sz w:val="20"/>
          <w:szCs w:val="20"/>
          <w:lang w:eastAsia="ru-RU"/>
        </w:rPr>
      </w:pPr>
      <w:r w:rsidRPr="00026D6F">
        <w:rPr>
          <w:rFonts w:ascii="Arial" w:eastAsia="Times New Roman" w:hAnsi="Arial" w:cs="Arial"/>
          <w:b/>
          <w:bCs/>
          <w:sz w:val="20"/>
          <w:szCs w:val="20"/>
          <w:lang w:eastAsia="ru-RU"/>
        </w:rPr>
        <w:t>Подраздел 4. СДЕЛКИ И ПРЕДСТАВИТЕЛЬСТВО</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jc w:val="center"/>
        <w:outlineLvl w:val="2"/>
        <w:rPr>
          <w:rFonts w:ascii="Arial" w:eastAsia="Times New Roman" w:hAnsi="Arial" w:cs="Arial"/>
          <w:b/>
          <w:bCs/>
          <w:sz w:val="20"/>
          <w:szCs w:val="20"/>
          <w:lang w:eastAsia="ru-RU"/>
        </w:rPr>
      </w:pPr>
      <w:r w:rsidRPr="00026D6F">
        <w:rPr>
          <w:rFonts w:ascii="Arial" w:eastAsia="Times New Roman" w:hAnsi="Arial" w:cs="Arial"/>
          <w:b/>
          <w:bCs/>
          <w:sz w:val="20"/>
          <w:szCs w:val="20"/>
          <w:lang w:eastAsia="ru-RU"/>
        </w:rPr>
        <w:t>Глава 9. СДЕЛКИ</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jc w:val="center"/>
        <w:outlineLvl w:val="3"/>
        <w:rPr>
          <w:rFonts w:ascii="Arial" w:eastAsia="Times New Roman" w:hAnsi="Arial" w:cs="Arial"/>
          <w:sz w:val="20"/>
          <w:szCs w:val="20"/>
          <w:lang w:eastAsia="ru-RU"/>
        </w:rPr>
      </w:pPr>
      <w:r w:rsidRPr="00026D6F">
        <w:rPr>
          <w:rFonts w:ascii="Arial" w:eastAsia="Times New Roman" w:hAnsi="Arial" w:cs="Arial"/>
          <w:sz w:val="20"/>
          <w:szCs w:val="20"/>
          <w:lang w:eastAsia="ru-RU"/>
        </w:rPr>
        <w:t>§ 1. Понятие, виды и форма сделок</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026D6F">
        <w:rPr>
          <w:rFonts w:ascii="Arial" w:eastAsia="Times New Roman" w:hAnsi="Arial" w:cs="Arial"/>
          <w:sz w:val="20"/>
          <w:szCs w:val="20"/>
          <w:lang w:eastAsia="ru-RU"/>
        </w:rPr>
        <w:t>Статья 153. Понятие сделки</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026D6F">
        <w:rPr>
          <w:rFonts w:ascii="Arial" w:eastAsia="Times New Roman" w:hAnsi="Arial" w:cs="Arial"/>
          <w:sz w:val="20"/>
          <w:szCs w:val="20"/>
          <w:lang w:eastAsia="ru-RU"/>
        </w:rPr>
        <w:t>Статья 154. Договоры и односторонние сделки</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1. Сделки могут быть двух- или многосторонними (договоры) и односторонними.</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lastRenderedPageBreak/>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026D6F">
        <w:rPr>
          <w:rFonts w:ascii="Arial" w:eastAsia="Times New Roman" w:hAnsi="Arial" w:cs="Arial"/>
          <w:sz w:val="20"/>
          <w:szCs w:val="20"/>
          <w:lang w:eastAsia="ru-RU"/>
        </w:rPr>
        <w:t>Статья 155. Обязанности по односторонней сделке</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026D6F">
        <w:rPr>
          <w:rFonts w:ascii="Arial" w:eastAsia="Times New Roman" w:hAnsi="Arial" w:cs="Arial"/>
          <w:sz w:val="20"/>
          <w:szCs w:val="20"/>
          <w:lang w:eastAsia="ru-RU"/>
        </w:rPr>
        <w:t>Статья 156. Правовое регулирование односторонних сделок</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К односторонним сделкам соответственно применяются общие положения об обязательствах и о договорах постольку, поскольку это не противоречит закону, одностороннему характеру и существу сделки.</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026D6F">
        <w:rPr>
          <w:rFonts w:ascii="Arial" w:eastAsia="Times New Roman" w:hAnsi="Arial" w:cs="Arial"/>
          <w:sz w:val="20"/>
          <w:szCs w:val="20"/>
          <w:lang w:eastAsia="ru-RU"/>
        </w:rPr>
        <w:t>Статья 157. Сделки, совершенные под условием</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026D6F">
        <w:rPr>
          <w:rFonts w:ascii="Arial" w:eastAsia="Times New Roman" w:hAnsi="Arial" w:cs="Arial"/>
          <w:sz w:val="20"/>
          <w:szCs w:val="20"/>
          <w:lang w:eastAsia="ru-RU"/>
        </w:rPr>
        <w:t>Статья 158. Форма сделок</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1. Сделки совершаются устно или в письменной форме (простой или нотариальной).</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3. Молчание признается выражением воли совершить сделку в случаях, предусмотренных законом или соглашением сторон.</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026D6F">
        <w:rPr>
          <w:rFonts w:ascii="Arial" w:eastAsia="Times New Roman" w:hAnsi="Arial" w:cs="Arial"/>
          <w:sz w:val="20"/>
          <w:szCs w:val="20"/>
          <w:lang w:eastAsia="ru-RU"/>
        </w:rPr>
        <w:t>Статья 159. Устные сделки</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1. Сделка, для которой законом или соглашением сторон не установлена письменная (простая или нотариальная) форма, может быть совершена устно.</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026D6F">
        <w:rPr>
          <w:rFonts w:ascii="Arial" w:eastAsia="Times New Roman" w:hAnsi="Arial" w:cs="Arial"/>
          <w:sz w:val="20"/>
          <w:szCs w:val="20"/>
          <w:lang w:eastAsia="ru-RU"/>
        </w:rPr>
        <w:t>Статья 160. Письменная форма сделки</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Двусторонние (многосторонние) сделки могут совершаться способами, установленными пунктами 2 и 3 статьи 434 настоящего Кодекса.</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lastRenderedPageBreak/>
        <w:t>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Однако при совершении сделок, указанных в пункте 4 статьи 185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026D6F">
        <w:rPr>
          <w:rFonts w:ascii="Arial" w:eastAsia="Times New Roman" w:hAnsi="Arial" w:cs="Arial"/>
          <w:sz w:val="20"/>
          <w:szCs w:val="20"/>
          <w:lang w:eastAsia="ru-RU"/>
        </w:rPr>
        <w:t>Статья 161. Сделки, совершаемые в простой письменной форме</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1. Должны совершаться в простой письменной форме, за исключением сделок, требующих нотариального удостоверения:</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1) сделки юридических лиц между собой и с гражданами;</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2)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2. Соблюдение простой письменной формы не требуется для сделок, которые в соответствии со статьей 159 настоящего Кодекса могут быть совершены устно.</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026D6F">
        <w:rPr>
          <w:rFonts w:ascii="Arial" w:eastAsia="Times New Roman" w:hAnsi="Arial" w:cs="Arial"/>
          <w:sz w:val="20"/>
          <w:szCs w:val="20"/>
          <w:lang w:eastAsia="ru-RU"/>
        </w:rPr>
        <w:t>Статья 162. Последствия несоблюдения простой письменной формы сделки</w:t>
      </w:r>
    </w:p>
    <w:p w:rsidR="00026D6F" w:rsidRPr="00026D6F" w:rsidRDefault="00026D6F" w:rsidP="00026D6F">
      <w:pPr>
        <w:autoSpaceDE w:val="0"/>
        <w:autoSpaceDN w:val="0"/>
        <w:adjustRightInd w:val="0"/>
        <w:spacing w:after="0" w:line="240" w:lineRule="auto"/>
        <w:jc w:val="both"/>
        <w:rPr>
          <w:rFonts w:ascii="Arial" w:eastAsia="Times New Roman" w:hAnsi="Arial" w:cs="Arial"/>
          <w:sz w:val="20"/>
          <w:szCs w:val="20"/>
          <w:lang w:eastAsia="ru-RU"/>
        </w:rPr>
      </w:pP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2. В случаях, прямо указанных в законе или в соглашении сторон, несоблюдение простой письменной формы сделки влечет ее недействительность.</w:t>
      </w:r>
    </w:p>
    <w:p w:rsidR="00026D6F" w:rsidRPr="00026D6F" w:rsidRDefault="00026D6F" w:rsidP="00026D6F">
      <w:pPr>
        <w:autoSpaceDE w:val="0"/>
        <w:autoSpaceDN w:val="0"/>
        <w:adjustRightInd w:val="0"/>
        <w:spacing w:after="0" w:line="240" w:lineRule="auto"/>
        <w:ind w:firstLine="540"/>
        <w:jc w:val="both"/>
        <w:rPr>
          <w:rFonts w:ascii="Arial" w:eastAsia="Times New Roman" w:hAnsi="Arial" w:cs="Arial"/>
          <w:sz w:val="20"/>
          <w:szCs w:val="20"/>
          <w:lang w:eastAsia="ru-RU"/>
        </w:rPr>
      </w:pPr>
      <w:r w:rsidRPr="00026D6F">
        <w:rPr>
          <w:rFonts w:ascii="Arial" w:eastAsia="Times New Roman" w:hAnsi="Arial" w:cs="Arial"/>
          <w:sz w:val="20"/>
          <w:szCs w:val="20"/>
          <w:lang w:eastAsia="ru-RU"/>
        </w:rPr>
        <w:t>3. Несоблюдение простой письменной формы внешнеэкономической сделки влечет недействительность сделки.</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EC"/>
    <w:rsid w:val="00026D6F"/>
    <w:rsid w:val="00A70AEC"/>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2015-12-30T08:31:00Z</dcterms:created>
  <dcterms:modified xsi:type="dcterms:W3CDTF">2015-12-30T08:32:00Z</dcterms:modified>
</cp:coreProperties>
</file>