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EE" w:rsidRDefault="008C75EE" w:rsidP="008C75EE">
      <w:pPr>
        <w:pStyle w:val="2"/>
      </w:pPr>
      <w:r>
        <w:t>Статья 549. Договор продажи недвижимости</w:t>
      </w:r>
    </w:p>
    <w:p w:rsidR="008C75EE" w:rsidRDefault="008C75EE" w:rsidP="008C75EE">
      <w:r w:rsidRPr="008C75EE">
        <w:t>[Гражданский кодекс РФ]</w:t>
      </w:r>
      <w:r>
        <w:t xml:space="preserve"> </w:t>
      </w:r>
      <w:r w:rsidRPr="008C75EE">
        <w:t>[Глава 30]</w:t>
      </w:r>
      <w:r>
        <w:t xml:space="preserve"> </w:t>
      </w:r>
      <w:r w:rsidRPr="008C75EE">
        <w:t>[Статья 549]</w:t>
      </w:r>
      <w:r>
        <w:t xml:space="preserve"> </w:t>
      </w:r>
    </w:p>
    <w:p w:rsidR="008C75EE" w:rsidRDefault="008C75EE" w:rsidP="008C75EE">
      <w:pPr>
        <w:pStyle w:val="a4"/>
      </w:pPr>
      <w:r>
        <w:t>1.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(статья 130).</w:t>
      </w:r>
    </w:p>
    <w:p w:rsidR="008C75EE" w:rsidRDefault="008C75EE" w:rsidP="008C75EE">
      <w:pPr>
        <w:pStyle w:val="a4"/>
      </w:pPr>
      <w:r>
        <w:t>2. Правила, предусмотренные настоящим параграфом, применяются к продаже предприятий постольку, поскольку иное не предусмотрено правилами о договоре продажи предприятия (статьи 559 - 566).</w:t>
      </w:r>
    </w:p>
    <w:p w:rsidR="008C75EE" w:rsidRDefault="008C75EE" w:rsidP="008C75EE">
      <w:pPr>
        <w:pStyle w:val="2"/>
      </w:pPr>
      <w:r>
        <w:t>Статья 550. Форма договора продажи недвижимости</w:t>
      </w:r>
    </w:p>
    <w:p w:rsidR="008C75EE" w:rsidRDefault="008C75EE" w:rsidP="008C75EE">
      <w:r w:rsidRPr="008C75EE">
        <w:t>[Гражданский кодекс РФ]</w:t>
      </w:r>
      <w:r>
        <w:t xml:space="preserve"> </w:t>
      </w:r>
      <w:r w:rsidRPr="008C75EE">
        <w:t>[Глава 30]</w:t>
      </w:r>
      <w:r>
        <w:t xml:space="preserve"> </w:t>
      </w:r>
      <w:r w:rsidRPr="008C75EE">
        <w:t>[Статья 550]</w:t>
      </w:r>
      <w:r>
        <w:t xml:space="preserve"> </w:t>
      </w:r>
    </w:p>
    <w:p w:rsidR="008C75EE" w:rsidRDefault="008C75EE" w:rsidP="008C75EE">
      <w:pPr>
        <w:pStyle w:val="a4"/>
      </w:pPr>
      <w:r>
        <w:t>Договор продажи недвижимости заключается в письменной форме путем составления одного документа, подписанного сторонами (пункт 2 статьи 434).</w:t>
      </w:r>
    </w:p>
    <w:p w:rsidR="008C75EE" w:rsidRDefault="008C75EE" w:rsidP="008C75EE">
      <w:pPr>
        <w:pStyle w:val="a4"/>
      </w:pPr>
      <w:r>
        <w:t>Несоблюдение формы договора продажи недвижимости влечет его недействительность.</w:t>
      </w:r>
    </w:p>
    <w:p w:rsidR="008C75EE" w:rsidRDefault="008C75EE" w:rsidP="008C75EE">
      <w:pPr>
        <w:pStyle w:val="2"/>
      </w:pPr>
      <w:r>
        <w:t>Статья 551. Государственная регистрация перехода права собственности на недвижимость</w:t>
      </w:r>
    </w:p>
    <w:p w:rsidR="008C75EE" w:rsidRDefault="008C75EE" w:rsidP="008C75EE">
      <w:r w:rsidRPr="008C75EE">
        <w:t>[Гражданский кодекс РФ]</w:t>
      </w:r>
      <w:r>
        <w:t xml:space="preserve"> </w:t>
      </w:r>
      <w:r w:rsidRPr="008C75EE">
        <w:t>[Глава 30]</w:t>
      </w:r>
      <w:r>
        <w:t xml:space="preserve"> </w:t>
      </w:r>
      <w:r w:rsidRPr="008C75EE">
        <w:t>[Статья 551]</w:t>
      </w:r>
      <w:r>
        <w:t xml:space="preserve"> </w:t>
      </w:r>
    </w:p>
    <w:p w:rsidR="008C75EE" w:rsidRDefault="008C75EE" w:rsidP="008C75EE">
      <w:pPr>
        <w:pStyle w:val="a4"/>
      </w:pPr>
      <w:r>
        <w:t>1.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:rsidR="008C75EE" w:rsidRDefault="008C75EE" w:rsidP="008C75EE">
      <w:pPr>
        <w:pStyle w:val="a4"/>
      </w:pPr>
      <w:r>
        <w:t>2.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лицами.</w:t>
      </w:r>
    </w:p>
    <w:p w:rsidR="008C75EE" w:rsidRDefault="008C75EE" w:rsidP="008C75EE">
      <w:pPr>
        <w:pStyle w:val="a4"/>
      </w:pPr>
      <w:r>
        <w:t>3. 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8C75EE" w:rsidRDefault="008C75EE" w:rsidP="008C75EE">
      <w:pPr>
        <w:pStyle w:val="2"/>
      </w:pPr>
      <w:r>
        <w:t>Статья 552. Права на земельный участок при продаже здания, сооружения или другой находящейся на нем недвижимости</w:t>
      </w:r>
    </w:p>
    <w:p w:rsidR="008C75EE" w:rsidRDefault="008C75EE" w:rsidP="008C75EE">
      <w:r w:rsidRPr="008C75EE">
        <w:t>[Гражданский кодекс РФ]</w:t>
      </w:r>
      <w:r>
        <w:t xml:space="preserve"> </w:t>
      </w:r>
      <w:r w:rsidRPr="008C75EE">
        <w:t>[Глава 30]</w:t>
      </w:r>
      <w:r>
        <w:t xml:space="preserve"> </w:t>
      </w:r>
      <w:r w:rsidRPr="008C75EE">
        <w:t>[Статья 552]</w:t>
      </w:r>
      <w:r>
        <w:t xml:space="preserve"> </w:t>
      </w:r>
    </w:p>
    <w:p w:rsidR="008C75EE" w:rsidRDefault="008C75EE" w:rsidP="008C75EE">
      <w:pPr>
        <w:pStyle w:val="a4"/>
      </w:pPr>
      <w:r>
        <w:lastRenderedPageBreak/>
        <w:t>1.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использования.</w:t>
      </w:r>
    </w:p>
    <w:p w:rsidR="008C75EE" w:rsidRDefault="008C75EE" w:rsidP="008C75EE">
      <w:pPr>
        <w:pStyle w:val="a4"/>
      </w:pPr>
      <w:r>
        <w:t>2. В случае, когда продавец является собственником земельного участка, на котором находится продаваемая недвижимость, покупателю передается право собственности на земельный участок, занятый такой недвижимостью и необходимый для ее использования, если иное не предусмотрено законом.</w:t>
      </w:r>
    </w:p>
    <w:p w:rsidR="008C75EE" w:rsidRDefault="008C75EE" w:rsidP="008C75EE">
      <w:pPr>
        <w:pStyle w:val="a4"/>
      </w:pPr>
      <w:r>
        <w:t>Абзац утратил силу.</w:t>
      </w:r>
    </w:p>
    <w:p w:rsidR="008C75EE" w:rsidRDefault="008C75EE" w:rsidP="008C75EE">
      <w:pPr>
        <w:pStyle w:val="a4"/>
      </w:pPr>
      <w:r>
        <w:t>3. Продажа недвижимости, находящейся на земельном участке, не принадлежащем продавцу на праве собственности, допускается без согласия собственника этого участка, если это не противоречит условиям пользования таким участком, установленным законом или договором.</w:t>
      </w:r>
    </w:p>
    <w:p w:rsidR="008C75EE" w:rsidRDefault="008C75EE" w:rsidP="008C75EE">
      <w:pPr>
        <w:pStyle w:val="a4"/>
      </w:pPr>
      <w:r>
        <w:t>При продаже такой недвижимости покупатель приобретает право пользования соответствующим земельным участком на тех же условиях, что и продавец недвижимости.</w:t>
      </w:r>
    </w:p>
    <w:p w:rsidR="008C75EE" w:rsidRDefault="008C75EE" w:rsidP="008C75EE">
      <w:pPr>
        <w:pStyle w:val="2"/>
      </w:pPr>
      <w:r>
        <w:t>Статья 554. Определение предмета в договоре продажи недвижимости</w:t>
      </w:r>
    </w:p>
    <w:p w:rsidR="008C75EE" w:rsidRDefault="008C75EE" w:rsidP="008C75EE">
      <w:r w:rsidRPr="008C75EE">
        <w:t>[Гражданский кодекс РФ]</w:t>
      </w:r>
      <w:r>
        <w:t xml:space="preserve"> </w:t>
      </w:r>
      <w:r w:rsidRPr="008C75EE">
        <w:t>[Глава 30]</w:t>
      </w:r>
      <w:r>
        <w:t xml:space="preserve"> </w:t>
      </w:r>
      <w:r w:rsidRPr="008C75EE">
        <w:t>[Статья 554]</w:t>
      </w:r>
      <w:r>
        <w:t xml:space="preserve"> </w:t>
      </w:r>
    </w:p>
    <w:p w:rsidR="008C75EE" w:rsidRDefault="008C75EE" w:rsidP="008C75EE">
      <w:pPr>
        <w:pStyle w:val="a4"/>
      </w:pPr>
      <w:r>
        <w:t>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</w:t>
      </w:r>
    </w:p>
    <w:p w:rsidR="008C75EE" w:rsidRDefault="008C75EE" w:rsidP="008C75EE">
      <w:pPr>
        <w:pStyle w:val="a4"/>
      </w:pPr>
      <w:r>
        <w:t>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</w:t>
      </w:r>
    </w:p>
    <w:p w:rsidR="008C75EE" w:rsidRDefault="008C75EE" w:rsidP="008C75EE">
      <w:pPr>
        <w:pStyle w:val="2"/>
      </w:pPr>
      <w:r>
        <w:t>Статья 555. Цена в договоре продажи недвижимости</w:t>
      </w:r>
    </w:p>
    <w:p w:rsidR="008C75EE" w:rsidRDefault="008C75EE" w:rsidP="008C75EE">
      <w:r w:rsidRPr="008C75EE">
        <w:t>[Гражданский кодекс РФ]</w:t>
      </w:r>
      <w:r>
        <w:t xml:space="preserve"> </w:t>
      </w:r>
      <w:r w:rsidRPr="008C75EE">
        <w:t>[Глава 30]</w:t>
      </w:r>
      <w:r>
        <w:t xml:space="preserve"> </w:t>
      </w:r>
      <w:r w:rsidRPr="008C75EE">
        <w:t>[Статья 555]</w:t>
      </w:r>
      <w:r>
        <w:t xml:space="preserve"> </w:t>
      </w:r>
    </w:p>
    <w:p w:rsidR="008C75EE" w:rsidRDefault="008C75EE" w:rsidP="008C75EE">
      <w:pPr>
        <w:pStyle w:val="a4"/>
      </w:pPr>
      <w:r>
        <w:t>1. Договор продажи недвижимости должен предусматривать цену этого имущества.</w:t>
      </w:r>
    </w:p>
    <w:p w:rsidR="008C75EE" w:rsidRDefault="008C75EE" w:rsidP="008C75EE">
      <w:pPr>
        <w:pStyle w:val="a4"/>
      </w:pPr>
      <w:r>
        <w:t xml:space="preserve">При отсутствии в договоре согласованного сторонами в письменной форме условия о цене недвижимости </w:t>
      </w:r>
      <w:proofErr w:type="gramStart"/>
      <w:r>
        <w:t>договор</w:t>
      </w:r>
      <w:proofErr w:type="gramEnd"/>
      <w:r>
        <w:t xml:space="preserve"> о ее продаже считается незаключенным. При этом правила определения цены, предусмотренные пунктом 3 статьи 424 настоящего Кодекса, не </w:t>
      </w:r>
      <w:bookmarkStart w:id="0" w:name="_GoBack"/>
      <w:bookmarkEnd w:id="0"/>
      <w:r>
        <w:t>применяются.</w:t>
      </w:r>
    </w:p>
    <w:p w:rsidR="008C75EE" w:rsidRDefault="008C75EE" w:rsidP="008C75EE">
      <w:pPr>
        <w:pStyle w:val="a4"/>
      </w:pPr>
      <w:r>
        <w:t>2. Если иное не предусмотрено законом или договором продажи недвижимости, установленная в нем цена здания, сооружения или другого недвижимого имущества, находящегося на земельном участке, включает цену передаваемой с этим недвижимым имуществом соответствующей части земельного участка или права на нее.</w:t>
      </w:r>
    </w:p>
    <w:p w:rsidR="008C75EE" w:rsidRDefault="008C75EE" w:rsidP="008C75EE">
      <w:pPr>
        <w:pStyle w:val="a4"/>
      </w:pPr>
      <w:r>
        <w:lastRenderedPageBreak/>
        <w:t>3. В случаях, когда цена недвижимости в договоре продажи недвижимости установлена на единицу ее площади или иного показателя ее размера, общая цена такого недвижимого имущества, подлежащая уплате, определяется исходя из фактического размера переданного покупателю недвижимого имущества.</w:t>
      </w:r>
    </w:p>
    <w:p w:rsidR="00BC5E36" w:rsidRPr="008C75EE" w:rsidRDefault="00BC5E36" w:rsidP="008C75EE"/>
    <w:sectPr w:rsidR="00BC5E36" w:rsidRPr="008C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0C59-71B8-4C60-A9FE-56C2700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2015-12-23T08:00:00Z</dcterms:created>
  <dcterms:modified xsi:type="dcterms:W3CDTF">2015-12-23T08:00:00Z</dcterms:modified>
</cp:coreProperties>
</file>