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4C" w:rsidRPr="00AB614C" w:rsidRDefault="00AB614C" w:rsidP="00AB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14C">
        <w:rPr>
          <w:rFonts w:ascii="Times New Roman" w:hAnsi="Times New Roman" w:cs="Times New Roman"/>
          <w:b/>
          <w:sz w:val="24"/>
          <w:szCs w:val="24"/>
        </w:rPr>
        <w:t xml:space="preserve">Статья 1169. Преимущественное право на предметы обычной домашней обстановки и обихода при разделе наследства </w:t>
      </w:r>
    </w:p>
    <w:p w:rsidR="00AB614C" w:rsidRPr="00AB614C" w:rsidRDefault="00AB614C" w:rsidP="00AB61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14C">
        <w:rPr>
          <w:rFonts w:ascii="Times New Roman" w:hAnsi="Times New Roman" w:cs="Times New Roman"/>
          <w:sz w:val="24"/>
          <w:szCs w:val="24"/>
        </w:rPr>
        <w:t>Наследник, проживавший на день открытия наследства совместно с наследодателем, имеет при ра</w:t>
      </w:r>
      <w:bookmarkStart w:id="0" w:name="_GoBack"/>
      <w:bookmarkEnd w:id="0"/>
      <w:r w:rsidRPr="00AB614C">
        <w:rPr>
          <w:rFonts w:ascii="Times New Roman" w:hAnsi="Times New Roman" w:cs="Times New Roman"/>
          <w:sz w:val="24"/>
          <w:szCs w:val="24"/>
        </w:rPr>
        <w:t>зделе наследства преимущественное право на получение в счет своей наследственной доли предметов обычной домашней обстановки и обихода.</w:t>
      </w:r>
    </w:p>
    <w:p w:rsidR="00AB614C" w:rsidRDefault="00AB614C" w:rsidP="00AB614C"/>
    <w:p w:rsidR="00F96414" w:rsidRDefault="00F96414" w:rsidP="00AB614C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7"/>
    <w:rsid w:val="00755E17"/>
    <w:rsid w:val="00AB614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2016-01-29T13:58:00Z</dcterms:created>
  <dcterms:modified xsi:type="dcterms:W3CDTF">2016-01-29T13:59:00Z</dcterms:modified>
</cp:coreProperties>
</file>