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BE" w:rsidRPr="00725EBE" w:rsidRDefault="00725EB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25EBE">
        <w:rPr>
          <w:rFonts w:ascii="Times New Roman" w:hAnsi="Times New Roman" w:cs="Times New Roman"/>
          <w:color w:val="000000"/>
          <w:sz w:val="24"/>
          <w:szCs w:val="24"/>
        </w:rPr>
        <w:t xml:space="preserve">Статья 153. Понятие сделки </w:t>
      </w:r>
    </w:p>
    <w:p w:rsidR="00F96414" w:rsidRDefault="00725EBE">
      <w:r w:rsidRPr="00725EBE">
        <w:rPr>
          <w:rFonts w:ascii="Times New Roman" w:hAnsi="Times New Roman" w:cs="Times New Roman"/>
          <w:color w:val="000000"/>
          <w:sz w:val="24"/>
          <w:szCs w:val="24"/>
        </w:rPr>
        <w:t>Сделками признаются действия граждан и юридических лиц, направленные на установ</w:t>
      </w:r>
      <w:bookmarkStart w:id="0" w:name="_GoBack"/>
      <w:bookmarkEnd w:id="0"/>
      <w:r w:rsidRPr="00725EBE">
        <w:rPr>
          <w:rFonts w:ascii="Times New Roman" w:hAnsi="Times New Roman" w:cs="Times New Roman"/>
          <w:color w:val="000000"/>
          <w:sz w:val="24"/>
          <w:szCs w:val="24"/>
        </w:rPr>
        <w:t>ление, изменение или прекращение гражданских прав и обязанностей.</w:t>
      </w:r>
      <w:r w:rsidRPr="00725EB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</w:rPr>
        <w:br/>
      </w:r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42"/>
    <w:rsid w:val="00167542"/>
    <w:rsid w:val="00725EB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EBE"/>
  </w:style>
  <w:style w:type="character" w:styleId="a3">
    <w:name w:val="Hyperlink"/>
    <w:basedOn w:val="a0"/>
    <w:uiPriority w:val="99"/>
    <w:semiHidden/>
    <w:unhideWhenUsed/>
    <w:rsid w:val="00725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EBE"/>
  </w:style>
  <w:style w:type="character" w:styleId="a3">
    <w:name w:val="Hyperlink"/>
    <w:basedOn w:val="a0"/>
    <w:uiPriority w:val="99"/>
    <w:semiHidden/>
    <w:unhideWhenUsed/>
    <w:rsid w:val="00725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2016-01-18T12:39:00Z</dcterms:created>
  <dcterms:modified xsi:type="dcterms:W3CDTF">2016-01-18T12:39:00Z</dcterms:modified>
</cp:coreProperties>
</file>